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1"/>
      </w:tblGrid>
      <w:tr w:rsidR="008C4CEE" w:rsidRPr="008C4CEE" w14:paraId="2954DD7F" w14:textId="77777777" w:rsidTr="008C4CEE">
        <w:tc>
          <w:tcPr>
            <w:tcW w:w="9351" w:type="dxa"/>
          </w:tcPr>
          <w:p w14:paraId="54B1762F" w14:textId="2C342EA9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8C4CEE">
              <w:rPr>
                <w:rFonts w:ascii="Calibri" w:eastAsia="Calibri" w:hAnsi="Calibri" w:cs="Times New Roman"/>
                <w:noProof/>
                <w:sz w:val="22"/>
                <w:szCs w:val="22"/>
                <w:lang w:eastAsia="pt-PT"/>
              </w:rPr>
              <w:drawing>
                <wp:anchor distT="0" distB="0" distL="114300" distR="114300" simplePos="0" relativeHeight="251666432" behindDoc="1" locked="0" layoutInCell="1" allowOverlap="1" wp14:anchorId="4A4859FF" wp14:editId="13F80067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46355</wp:posOffset>
                  </wp:positionV>
                  <wp:extent cx="1152525" cy="762000"/>
                  <wp:effectExtent l="0" t="0" r="9525" b="0"/>
                  <wp:wrapNone/>
                  <wp:docPr id="7" name="Imagem 7" descr="logo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4CEE">
              <w:rPr>
                <w:rFonts w:ascii="Calibri" w:eastAsia="Calibri" w:hAnsi="Calibri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>ESCOLA SECUNDÁRIA DE SERPA</w:t>
            </w:r>
          </w:p>
          <w:p w14:paraId="370FCE27" w14:textId="77777777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</w:p>
          <w:p w14:paraId="74648947" w14:textId="11A2FBE7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>FICHA DE TRABALHO</w:t>
            </w:r>
            <w:r>
              <w:rPr>
                <w:rFonts w:ascii="Calibri" w:eastAsia="Calibri" w:hAnsi="Calibri" w:cs="Times New Roman"/>
                <w:b/>
                <w:sz w:val="22"/>
                <w:szCs w:val="22"/>
              </w:rPr>
              <w:t xml:space="preserve"> </w:t>
            </w:r>
            <w:r w:rsidR="009245DD">
              <w:rPr>
                <w:rFonts w:ascii="Calibri" w:eastAsia="Calibri" w:hAnsi="Calibri" w:cs="Times New Roman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Times New Roman"/>
                <w:b/>
                <w:sz w:val="22"/>
                <w:szCs w:val="22"/>
              </w:rPr>
              <w:t>º</w:t>
            </w:r>
            <w:r w:rsidR="009245DD">
              <w:rPr>
                <w:rFonts w:ascii="Calibri" w:eastAsia="Calibri" w:hAnsi="Calibri" w:cs="Times New Roman"/>
                <w:b/>
                <w:sz w:val="22"/>
                <w:szCs w:val="22"/>
              </w:rPr>
              <w:t>1</w:t>
            </w: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4FF36433" w14:textId="77777777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sz w:val="22"/>
                <w:szCs w:val="22"/>
              </w:rPr>
            </w:pPr>
          </w:p>
          <w:p w14:paraId="4757D8A9" w14:textId="77777777" w:rsidR="008C4CEE" w:rsidRPr="008C4CEE" w:rsidRDefault="008C4CEE" w:rsidP="008C4CEE">
            <w:pPr>
              <w:jc w:val="center"/>
              <w:rPr>
                <w:rFonts w:ascii="Calibri" w:eastAsia="Calibri" w:hAnsi="Calibri" w:cs="Times New Roman"/>
                <w:b/>
                <w:sz w:val="22"/>
                <w:szCs w:val="22"/>
              </w:rPr>
            </w:pPr>
            <w:r w:rsidRPr="008C4CEE">
              <w:rPr>
                <w:rFonts w:ascii="Calibri" w:eastAsia="Calibri" w:hAnsi="Calibri" w:cs="Times New Roman"/>
                <w:b/>
                <w:sz w:val="22"/>
                <w:szCs w:val="22"/>
              </w:rPr>
              <w:t>HISTÓRIA – 11ºANO</w:t>
            </w:r>
          </w:p>
          <w:p w14:paraId="101FA6F6" w14:textId="4BFA3257" w:rsidR="008C4CEE" w:rsidRPr="009245DD" w:rsidRDefault="008C4CEE" w:rsidP="008C4CEE">
            <w:pPr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</w:pPr>
            <w:r w:rsidRPr="009245DD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Ano letivo 202</w:t>
            </w:r>
            <w:r w:rsidR="009245DD" w:rsidRPr="009245DD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5</w:t>
            </w:r>
            <w:r w:rsidRPr="009245DD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/202</w:t>
            </w:r>
            <w:r w:rsidR="009245DD" w:rsidRPr="009245DD">
              <w:rPr>
                <w:rFonts w:ascii="Calibri" w:eastAsia="Calibri" w:hAnsi="Calibri" w:cs="Times New Roman"/>
                <w:b/>
                <w:bCs/>
                <w:sz w:val="22"/>
                <w:szCs w:val="22"/>
              </w:rPr>
              <w:t>6</w:t>
            </w:r>
          </w:p>
        </w:tc>
      </w:tr>
    </w:tbl>
    <w:p w14:paraId="4A4C8DAF" w14:textId="77777777" w:rsidR="005C3947" w:rsidRDefault="005C3947" w:rsidP="005C3947">
      <w:pPr>
        <w:spacing w:after="200" w:line="276" w:lineRule="auto"/>
        <w:jc w:val="center"/>
        <w:rPr>
          <w:rFonts w:ascii="Arial Narrow" w:eastAsia="Calibri" w:hAnsi="Arial Narrow" w:cs="Times New Roman"/>
          <w:b/>
          <w:sz w:val="20"/>
          <w:szCs w:val="20"/>
        </w:rPr>
      </w:pPr>
    </w:p>
    <w:p w14:paraId="71BB138C" w14:textId="77777777" w:rsidR="005C3947" w:rsidRDefault="005C3947" w:rsidP="005C3947">
      <w:pPr>
        <w:jc w:val="center"/>
        <w:rPr>
          <w:rFonts w:ascii="Arial Narrow" w:eastAsia="Calibri" w:hAnsi="Arial Narrow" w:cs="Arial"/>
          <w:b/>
        </w:rPr>
      </w:pPr>
      <w:r w:rsidRPr="00AC6EA5">
        <w:rPr>
          <w:rFonts w:ascii="Arial Narrow" w:eastAsia="Calibri" w:hAnsi="Arial Narrow" w:cs="Arial"/>
          <w:b/>
        </w:rPr>
        <w:t xml:space="preserve">GRUPO I – </w:t>
      </w:r>
      <w:r>
        <w:rPr>
          <w:rFonts w:ascii="Arial Narrow" w:eastAsia="Calibri" w:hAnsi="Arial Narrow" w:cs="Arial"/>
          <w:b/>
        </w:rPr>
        <w:t>O MODELO SOCIAL DO SÉCULO XVII-XVIII: HIERARQUIZAÇÃO E ESTRATIFICAÇÃO</w:t>
      </w:r>
    </w:p>
    <w:p w14:paraId="30E9D9BF" w14:textId="77777777" w:rsidR="005C3947" w:rsidRPr="00181B20" w:rsidRDefault="005C3947" w:rsidP="005C3947">
      <w:pPr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72D125" wp14:editId="0C56C340">
                <wp:simplePos x="0" y="0"/>
                <wp:positionH relativeFrom="margin">
                  <wp:posOffset>2933700</wp:posOffset>
                </wp:positionH>
                <wp:positionV relativeFrom="paragraph">
                  <wp:posOffset>2277110</wp:posOffset>
                </wp:positionV>
                <wp:extent cx="3241474" cy="400050"/>
                <wp:effectExtent l="0" t="0" r="16510" b="1905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1474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94D92E" w14:textId="77777777" w:rsidR="005C3947" w:rsidRPr="008B53FE" w:rsidRDefault="005C3947" w:rsidP="005C3947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Jean Baptiste Charpentier,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A família do duque de Penthièvre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 1768.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2D125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31pt;margin-top:179.3pt;width:255.2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" fillcolor="window" strokeweight=".5pt">
                <v:textbox>
                  <w:txbxContent>
                    <w:p w14:paraId="5694D92E" w14:textId="77777777" w:rsidR="005C3947" w:rsidRPr="008B53FE" w:rsidRDefault="005C3947" w:rsidP="005C3947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Jean Baptiste Charpentier, 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A família do duque de Penthièvre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 1768.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10099369" wp14:editId="5A68E0E2">
            <wp:simplePos x="0" y="0"/>
            <wp:positionH relativeFrom="column">
              <wp:posOffset>35761</wp:posOffset>
            </wp:positionH>
            <wp:positionV relativeFrom="paragraph">
              <wp:posOffset>204470</wp:posOffset>
            </wp:positionV>
            <wp:extent cx="2790825" cy="2104390"/>
            <wp:effectExtent l="0" t="0" r="9525" b="0"/>
            <wp:wrapTight wrapText="bothSides">
              <wp:wrapPolygon edited="0">
                <wp:start x="0" y="0"/>
                <wp:lineTo x="0" y="21313"/>
                <wp:lineTo x="21526" y="21313"/>
                <wp:lineTo x="21526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10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Calibri" w:hAnsi="Arial Narrow" w:cs="Arial"/>
          <w:b/>
          <w:noProof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8831B8" wp14:editId="77E81DBB">
                <wp:simplePos x="0" y="0"/>
                <wp:positionH relativeFrom="column">
                  <wp:posOffset>66040</wp:posOffset>
                </wp:positionH>
                <wp:positionV relativeFrom="paragraph">
                  <wp:posOffset>2336800</wp:posOffset>
                </wp:positionV>
                <wp:extent cx="2758440" cy="269875"/>
                <wp:effectExtent l="0" t="0" r="22860" b="15875"/>
                <wp:wrapThrough wrapText="bothSides">
                  <wp:wrapPolygon edited="0">
                    <wp:start x="0" y="0"/>
                    <wp:lineTo x="0" y="21346"/>
                    <wp:lineTo x="21630" y="21346"/>
                    <wp:lineTo x="21630" y="0"/>
                    <wp:lineTo x="0" y="0"/>
                  </wp:wrapPolygon>
                </wp:wrapThrough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8440" cy="26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EE4A61" w14:textId="77777777" w:rsidR="005C3947" w:rsidRPr="008B53FE" w:rsidRDefault="005C3947" w:rsidP="005C3947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Louis Le Nain, 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sz w:val="20"/>
                                <w:szCs w:val="20"/>
                              </w:rPr>
                              <w:t>A charrete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, 1641.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8831B8" id="Caixa de texto 3" o:spid="_x0000_s1027" type="#_x0000_t202" style="position:absolute;margin-left:5.2pt;margin-top:184pt;width:217.2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" fillcolor="white [3201]" strokeweight=".5pt">
                <v:textbox>
                  <w:txbxContent>
                    <w:p w14:paraId="26EE4A61" w14:textId="77777777" w:rsidR="005C3947" w:rsidRPr="008B53FE" w:rsidRDefault="005C3947" w:rsidP="005C3947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Louis Le Nain, </w:t>
                      </w:r>
                      <w:r>
                        <w:rPr>
                          <w:rFonts w:ascii="Arial Narrow" w:hAnsi="Arial Narrow"/>
                          <w:i/>
                          <w:iCs/>
                          <w:sz w:val="20"/>
                          <w:szCs w:val="20"/>
                        </w:rPr>
                        <w:t>A charrete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, 1641.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pt-PT"/>
        </w:rPr>
        <w:drawing>
          <wp:anchor distT="0" distB="0" distL="114300" distR="114300" simplePos="0" relativeHeight="251660288" behindDoc="1" locked="0" layoutInCell="1" allowOverlap="1" wp14:anchorId="1EC9907D" wp14:editId="35B8C122">
            <wp:simplePos x="0" y="0"/>
            <wp:positionH relativeFrom="column">
              <wp:posOffset>2929890</wp:posOffset>
            </wp:positionH>
            <wp:positionV relativeFrom="paragraph">
              <wp:posOffset>364490</wp:posOffset>
            </wp:positionV>
            <wp:extent cx="3242310" cy="2169795"/>
            <wp:effectExtent l="0" t="0" r="0" b="1905"/>
            <wp:wrapTight wrapText="bothSides">
              <wp:wrapPolygon edited="0">
                <wp:start x="0" y="0"/>
                <wp:lineTo x="0" y="21429"/>
                <wp:lineTo x="21448" y="21429"/>
                <wp:lineTo x="21448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310" cy="216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6EA5">
        <w:rPr>
          <w:rFonts w:ascii="Arial Narrow" w:eastAsia="Calibri" w:hAnsi="Arial Narrow" w:cs="Arial"/>
          <w:b/>
          <w:sz w:val="20"/>
          <w:szCs w:val="20"/>
        </w:rPr>
        <w:t>Doc</w:t>
      </w:r>
      <w:r>
        <w:rPr>
          <w:rFonts w:ascii="Arial Narrow" w:eastAsia="Calibri" w:hAnsi="Arial Narrow" w:cs="Arial"/>
          <w:b/>
          <w:sz w:val="20"/>
          <w:szCs w:val="20"/>
        </w:rPr>
        <w:t>umento</w:t>
      </w:r>
      <w:r w:rsidRPr="00AC6EA5">
        <w:rPr>
          <w:rFonts w:ascii="Arial Narrow" w:eastAsia="Calibri" w:hAnsi="Arial Narrow" w:cs="Arial"/>
          <w:b/>
          <w:sz w:val="20"/>
          <w:szCs w:val="20"/>
        </w:rPr>
        <w:t xml:space="preserve"> 1 –</w:t>
      </w:r>
      <w:r>
        <w:rPr>
          <w:rFonts w:ascii="Arial Narrow" w:eastAsia="Calibri" w:hAnsi="Arial Narrow" w:cs="Arial"/>
          <w:b/>
          <w:sz w:val="20"/>
          <w:szCs w:val="20"/>
        </w:rPr>
        <w:t xml:space="preserve"> </w:t>
      </w:r>
      <w:r w:rsidRPr="00C21BBF">
        <w:rPr>
          <w:rFonts w:ascii="Arial Narrow" w:eastAsia="Calibri" w:hAnsi="Arial Narrow" w:cs="Arial"/>
          <w:b/>
          <w:sz w:val="20"/>
          <w:szCs w:val="20"/>
        </w:rPr>
        <w:t xml:space="preserve">A </w:t>
      </w:r>
      <w:r>
        <w:rPr>
          <w:rFonts w:ascii="Arial Narrow" w:eastAsia="Calibri" w:hAnsi="Arial Narrow" w:cs="Arial"/>
          <w:b/>
          <w:sz w:val="20"/>
          <w:szCs w:val="20"/>
        </w:rPr>
        <w:t>situação dos camponeses no século XVII    Documento 2 – A vivência de uma família da alta nobreza</w:t>
      </w:r>
    </w:p>
    <w:p w14:paraId="16533FD8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sz w:val="20"/>
          <w:szCs w:val="20"/>
        </w:rPr>
      </w:pPr>
      <w:r>
        <w:rPr>
          <w:rFonts w:ascii="Arial Narrow" w:eastAsia="Calibri" w:hAnsi="Arial Narrow" w:cs="Arial"/>
          <w:b/>
          <w:sz w:val="20"/>
          <w:szCs w:val="20"/>
        </w:rPr>
        <w:t xml:space="preserve"> </w:t>
      </w:r>
    </w:p>
    <w:p w14:paraId="12C4F193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b/>
          <w:noProof/>
          <w:sz w:val="20"/>
          <w:szCs w:val="20"/>
        </w:rPr>
      </w:pPr>
      <w:r w:rsidRPr="00C21BBF">
        <w:rPr>
          <w:rFonts w:ascii="Arial Narrow" w:eastAsia="Calibri" w:hAnsi="Arial Narrow" w:cs="Arial"/>
          <w:b/>
          <w:sz w:val="20"/>
          <w:szCs w:val="20"/>
        </w:rPr>
        <w:t xml:space="preserve">Documento </w:t>
      </w:r>
      <w:r>
        <w:rPr>
          <w:rFonts w:ascii="Arial Narrow" w:eastAsia="Calibri" w:hAnsi="Arial Narrow" w:cs="Arial"/>
          <w:b/>
          <w:sz w:val="20"/>
          <w:szCs w:val="20"/>
        </w:rPr>
        <w:t>3</w:t>
      </w:r>
      <w:r w:rsidRPr="00C21BBF">
        <w:rPr>
          <w:rFonts w:ascii="Arial Narrow" w:eastAsia="Calibri" w:hAnsi="Arial Narrow" w:cs="Arial"/>
          <w:b/>
          <w:sz w:val="20"/>
          <w:szCs w:val="20"/>
        </w:rPr>
        <w:t xml:space="preserve"> - </w:t>
      </w:r>
      <w:r>
        <w:rPr>
          <w:rFonts w:ascii="Arial Narrow" w:eastAsia="Calibri" w:hAnsi="Arial Narrow" w:cs="Arial"/>
          <w:b/>
          <w:sz w:val="20"/>
          <w:szCs w:val="20"/>
        </w:rPr>
        <w:t>A fundamentação jurídica</w:t>
      </w:r>
      <w:r>
        <w:rPr>
          <w:rFonts w:ascii="Arial Narrow" w:eastAsia="Calibri" w:hAnsi="Arial Narrow" w:cs="Arial"/>
          <w:b/>
          <w:noProof/>
          <w:sz w:val="20"/>
          <w:szCs w:val="20"/>
        </w:rPr>
        <w:t xml:space="preserve"> </w:t>
      </w:r>
      <w:r>
        <w:rPr>
          <w:rFonts w:ascii="Arial Narrow" w:eastAsia="Calibri" w:hAnsi="Arial Narrow" w:cs="Arial"/>
          <w:b/>
          <w:sz w:val="20"/>
          <w:szCs w:val="20"/>
        </w:rPr>
        <w:t>da sociedade do século XVIII</w:t>
      </w:r>
      <w:r>
        <w:rPr>
          <w:rFonts w:ascii="Arial Narrow" w:eastAsia="Calibri" w:hAnsi="Arial Narrow" w:cs="Arial"/>
          <w:b/>
          <w:noProof/>
          <w:sz w:val="20"/>
          <w:szCs w:val="20"/>
        </w:rPr>
        <w:t xml:space="preserve"> </w:t>
      </w:r>
    </w:p>
    <w:p w14:paraId="28745F68" w14:textId="77777777" w:rsidR="005C3947" w:rsidRPr="009604E1" w:rsidRDefault="005C3947" w:rsidP="005C3947">
      <w:pPr>
        <w:spacing w:line="276" w:lineRule="auto"/>
        <w:jc w:val="both"/>
        <w:rPr>
          <w:rFonts w:ascii="Arial Narrow" w:eastAsia="Calibri" w:hAnsi="Arial Narrow" w:cs="Arial"/>
          <w:bCs/>
          <w:sz w:val="20"/>
          <w:szCs w:val="20"/>
        </w:rPr>
      </w:pPr>
      <w:r w:rsidRPr="00C21BBF">
        <w:rPr>
          <w:rFonts w:ascii="Arial Narrow" w:eastAsia="Calibri" w:hAnsi="Arial Narrow" w:cs="Arial"/>
          <w:bCs/>
          <w:sz w:val="20"/>
          <w:szCs w:val="20"/>
        </w:rPr>
        <w:t xml:space="preserve">Todos sabemos que a sociedade forma um corpo em que cada indivíduo é um membro; esta verdade, que a Escritura nos ensina e que a razão torna clara, é a fundação de todos os deveres relacionados com a conduta de cada pessoa relativamente aos outros e relativamente à sociedade enquanto todo. Por esta ordem de razões cada um deve desempenhar uma função de acordo com o seu lugar na sociedade. […] É de acordo com este princípio que devemos procurar a origem das leis que regem a nossa sociedade, tanto para aqueles que governam como para os que são governados. […] A primeira distinção entre os homens é feita pelo nascimento […]. A segunda distinção ocorre da diversidade de ocupações exigidas pela sociedade e que unem as pessoas todas num só corpo do qual cada um faz parte. Assim como Deus fez, tornou cada um dependente dos outros, também Ele diferenciou o seu estatuto e ocupação para a satisfação das diferentes necessidades, determinando o lugar de cada um na sociedade. […] A necessidade de governar os povos iguais por natureza, distinguindo-se cada um de acordo com as diferenças estabelecidas por Deus de acordo com a sua </w:t>
      </w:r>
      <w:r w:rsidRPr="009604E1">
        <w:rPr>
          <w:rFonts w:ascii="Arial Narrow" w:eastAsia="Calibri" w:hAnsi="Arial Narrow" w:cs="Arial"/>
          <w:bCs/>
          <w:sz w:val="20"/>
          <w:szCs w:val="20"/>
        </w:rPr>
        <w:t>posição e profissão, torna claro que o governo se eleva da Sua vontade […]. Uma vez que o governo é necessário ao bem comum e que este foi estabelecido por Deus, é consequentemente necessário a todos os que governam e que são governados que sejam submissos e obedientes. […] A obediência àquele que governa deve ser considerada como uma obediência ao poder do próprio de Deus […].</w:t>
      </w:r>
    </w:p>
    <w:p w14:paraId="137CEBCE" w14:textId="77777777" w:rsidR="005C3947" w:rsidRPr="009604E1" w:rsidRDefault="005C3947" w:rsidP="005C3947">
      <w:pPr>
        <w:spacing w:line="276" w:lineRule="auto"/>
        <w:jc w:val="right"/>
        <w:rPr>
          <w:rFonts w:ascii="Arial Narrow" w:eastAsia="Calibri" w:hAnsi="Arial Narrow" w:cs="Arial"/>
          <w:bCs/>
          <w:sz w:val="20"/>
          <w:szCs w:val="20"/>
        </w:rPr>
      </w:pPr>
      <w:r w:rsidRPr="009604E1">
        <w:rPr>
          <w:rFonts w:ascii="Arial Narrow" w:eastAsia="Calibri" w:hAnsi="Arial Narrow" w:cs="Arial"/>
          <w:bCs/>
          <w:sz w:val="20"/>
          <w:szCs w:val="20"/>
        </w:rPr>
        <w:t xml:space="preserve">Jean Domat, </w:t>
      </w:r>
      <w:r w:rsidRPr="009604E1">
        <w:rPr>
          <w:rFonts w:ascii="Arial Narrow" w:eastAsia="Calibri" w:hAnsi="Arial Narrow" w:cs="Arial"/>
          <w:bCs/>
          <w:i/>
          <w:iCs/>
          <w:sz w:val="20"/>
          <w:szCs w:val="20"/>
        </w:rPr>
        <w:t>Le droit public, suite des lois civiles dans leur ordre naturel</w:t>
      </w:r>
      <w:r w:rsidRPr="009604E1">
        <w:rPr>
          <w:rFonts w:ascii="Arial Narrow" w:eastAsia="Calibri" w:hAnsi="Arial Narrow" w:cs="Arial"/>
          <w:bCs/>
          <w:sz w:val="20"/>
          <w:szCs w:val="20"/>
        </w:rPr>
        <w:t>, 1756 [tradução adaptada].</w:t>
      </w:r>
    </w:p>
    <w:p w14:paraId="3A6EFB34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4EA7CAAA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604E1">
        <w:rPr>
          <w:rFonts w:ascii="Arial" w:eastAsia="Calibri" w:hAnsi="Arial" w:cs="Arial"/>
          <w:b/>
          <w:bCs/>
          <w:sz w:val="20"/>
          <w:szCs w:val="20"/>
        </w:rPr>
        <w:t>1. Nomeie</w:t>
      </w:r>
      <w:r w:rsidRPr="009604E1">
        <w:rPr>
          <w:rFonts w:ascii="Arial" w:eastAsia="Calibri" w:hAnsi="Arial" w:cs="Arial"/>
          <w:sz w:val="20"/>
          <w:szCs w:val="20"/>
        </w:rPr>
        <w:t xml:space="preserve"> a outra ordem social que compunha a sociedade do Antigo Regime, para além das representadas </w:t>
      </w:r>
      <w:r>
        <w:rPr>
          <w:rFonts w:ascii="Arial" w:eastAsia="Calibri" w:hAnsi="Arial" w:cs="Arial"/>
          <w:sz w:val="20"/>
          <w:szCs w:val="20"/>
        </w:rPr>
        <w:t>nos documentos 1 e 2</w:t>
      </w:r>
      <w:r w:rsidRPr="009604E1">
        <w:rPr>
          <w:rFonts w:ascii="Arial" w:eastAsia="Calibri" w:hAnsi="Arial" w:cs="Arial"/>
          <w:sz w:val="20"/>
          <w:szCs w:val="20"/>
        </w:rPr>
        <w:t>.</w:t>
      </w:r>
    </w:p>
    <w:p w14:paraId="1616AE42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  <w:highlight w:val="yellow"/>
        </w:rPr>
      </w:pPr>
    </w:p>
    <w:p w14:paraId="7F27CCED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9604E1">
        <w:rPr>
          <w:rFonts w:ascii="Arial" w:eastAsia="Calibri" w:hAnsi="Arial" w:cs="Arial"/>
          <w:b/>
          <w:bCs/>
          <w:sz w:val="20"/>
          <w:szCs w:val="20"/>
        </w:rPr>
        <w:t>2. Transcreva</w:t>
      </w:r>
      <w:r w:rsidRPr="009604E1">
        <w:rPr>
          <w:rFonts w:ascii="Arial" w:eastAsia="Calibri" w:hAnsi="Arial" w:cs="Arial"/>
          <w:sz w:val="20"/>
          <w:szCs w:val="20"/>
        </w:rPr>
        <w:t xml:space="preserve"> uma afirmação do documento 3 que evidencie um dos princípios em que assenta a ordem jurídica da sociedade do Antigo Regime.</w:t>
      </w:r>
    </w:p>
    <w:p w14:paraId="34ED8DB8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</w:p>
    <w:p w14:paraId="18629BCC" w14:textId="75E451E1" w:rsidR="005C3947" w:rsidRPr="00EA25B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>3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.</w:t>
      </w:r>
      <w:r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EA25B1">
        <w:rPr>
          <w:rFonts w:ascii="Arial" w:eastAsia="Calibri" w:hAnsi="Arial" w:cs="Arial"/>
          <w:sz w:val="20"/>
          <w:szCs w:val="20"/>
        </w:rPr>
        <w:t>A afirmação “</w:t>
      </w:r>
      <w:r w:rsidRPr="00EA25B1">
        <w:rPr>
          <w:rFonts w:ascii="Arial" w:eastAsia="Calibri" w:hAnsi="Arial" w:cs="Arial"/>
          <w:bCs/>
          <w:sz w:val="20"/>
          <w:szCs w:val="20"/>
        </w:rPr>
        <w:t>A obediência àquele que governa deve ser considerada como uma obediência ao poder do próprio Deus […]” (</w:t>
      </w:r>
      <w:r>
        <w:rPr>
          <w:rFonts w:ascii="Arial" w:eastAsia="Calibri" w:hAnsi="Arial" w:cs="Arial"/>
          <w:bCs/>
          <w:sz w:val="20"/>
          <w:szCs w:val="20"/>
        </w:rPr>
        <w:t>Doc. 3, linhas 13-14</w:t>
      </w:r>
      <w:r w:rsidRPr="00EA25B1">
        <w:rPr>
          <w:rFonts w:ascii="Arial" w:eastAsia="Calibri" w:hAnsi="Arial" w:cs="Arial"/>
          <w:bCs/>
          <w:sz w:val="20"/>
          <w:szCs w:val="20"/>
        </w:rPr>
        <w:t>) pressupõe que a origem do poder é</w:t>
      </w:r>
      <w:r>
        <w:rPr>
          <w:rFonts w:ascii="Arial" w:eastAsia="Calibri" w:hAnsi="Arial" w:cs="Arial"/>
          <w:bCs/>
          <w:sz w:val="20"/>
          <w:szCs w:val="20"/>
        </w:rPr>
        <w:t>…</w:t>
      </w:r>
    </w:p>
    <w:p w14:paraId="0607D0FA" w14:textId="586A207A" w:rsidR="0096399A" w:rsidRPr="009245DD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b/>
          <w:bCs/>
          <w:sz w:val="20"/>
          <w:szCs w:val="20"/>
        </w:rPr>
        <w:t xml:space="preserve">(A) </w:t>
      </w:r>
      <w:r w:rsidRPr="00EA25B1">
        <w:rPr>
          <w:rFonts w:ascii="Arial" w:eastAsia="Calibri" w:hAnsi="Arial" w:cs="Arial"/>
          <w:sz w:val="20"/>
          <w:szCs w:val="20"/>
        </w:rPr>
        <w:t>autoritária</w:t>
      </w:r>
      <w:r>
        <w:rPr>
          <w:rFonts w:ascii="Arial" w:eastAsia="Calibri" w:hAnsi="Arial" w:cs="Arial"/>
          <w:sz w:val="20"/>
          <w:szCs w:val="20"/>
        </w:rPr>
        <w:t xml:space="preserve">.    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(B)</w:t>
      </w:r>
      <w:r w:rsidRPr="00EA25B1">
        <w:rPr>
          <w:rFonts w:ascii="Arial" w:eastAsia="Calibri" w:hAnsi="Arial" w:cs="Arial"/>
          <w:sz w:val="20"/>
          <w:szCs w:val="20"/>
        </w:rPr>
        <w:t xml:space="preserve"> popular</w:t>
      </w:r>
      <w:r>
        <w:rPr>
          <w:rFonts w:ascii="Arial" w:eastAsia="Calibri" w:hAnsi="Arial" w:cs="Arial"/>
          <w:sz w:val="20"/>
          <w:szCs w:val="20"/>
        </w:rPr>
        <w:t xml:space="preserve">.    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(C)</w:t>
      </w:r>
      <w:r w:rsidRPr="00EA25B1">
        <w:rPr>
          <w:rFonts w:ascii="Arial" w:eastAsia="Calibri" w:hAnsi="Arial" w:cs="Arial"/>
          <w:sz w:val="20"/>
          <w:szCs w:val="20"/>
        </w:rPr>
        <w:t xml:space="preserve"> hereditária</w:t>
      </w:r>
      <w:r>
        <w:rPr>
          <w:rFonts w:ascii="Arial" w:eastAsia="Calibri" w:hAnsi="Arial" w:cs="Arial"/>
          <w:sz w:val="20"/>
          <w:szCs w:val="20"/>
        </w:rPr>
        <w:t xml:space="preserve">.    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>(D)</w:t>
      </w:r>
      <w:r w:rsidRPr="00EA25B1">
        <w:rPr>
          <w:rFonts w:ascii="Arial" w:eastAsia="Calibri" w:hAnsi="Arial" w:cs="Arial"/>
          <w:sz w:val="20"/>
          <w:szCs w:val="20"/>
        </w:rPr>
        <w:t xml:space="preserve"> divina</w:t>
      </w:r>
      <w:r>
        <w:rPr>
          <w:rFonts w:ascii="Arial" w:eastAsia="Calibri" w:hAnsi="Arial" w:cs="Arial"/>
          <w:sz w:val="20"/>
          <w:szCs w:val="20"/>
        </w:rPr>
        <w:t>.</w:t>
      </w:r>
    </w:p>
    <w:p w14:paraId="206D99B4" w14:textId="77777777" w:rsidR="0096399A" w:rsidRDefault="0096399A" w:rsidP="005C3947">
      <w:pPr>
        <w:spacing w:line="276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716ED540" w14:textId="77777777" w:rsidR="005C3947" w:rsidRPr="00EA25B1" w:rsidRDefault="005C3947" w:rsidP="005C3947">
      <w:p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  <w:sz w:val="20"/>
          <w:szCs w:val="20"/>
        </w:rPr>
        <w:t>4</w:t>
      </w:r>
      <w:r w:rsidRPr="00EA25B1">
        <w:rPr>
          <w:rFonts w:ascii="Arial" w:eastAsia="Calibri" w:hAnsi="Arial" w:cs="Arial"/>
          <w:b/>
          <w:bCs/>
          <w:sz w:val="20"/>
          <w:szCs w:val="20"/>
        </w:rPr>
        <w:t xml:space="preserve">. </w:t>
      </w:r>
      <w:r w:rsidRPr="00EA25B1">
        <w:rPr>
          <w:rFonts w:ascii="Arial" w:eastAsia="Calibri" w:hAnsi="Arial" w:cs="Arial"/>
          <w:b/>
          <w:sz w:val="20"/>
          <w:szCs w:val="20"/>
        </w:rPr>
        <w:t xml:space="preserve">Desenvolva </w:t>
      </w:r>
      <w:r w:rsidRPr="00EA25B1">
        <w:rPr>
          <w:rFonts w:ascii="Arial" w:eastAsia="Calibri" w:hAnsi="Arial" w:cs="Arial"/>
          <w:sz w:val="20"/>
          <w:szCs w:val="20"/>
        </w:rPr>
        <w:t xml:space="preserve">o tema </w:t>
      </w:r>
      <w:r w:rsidRPr="00EA25B1">
        <w:rPr>
          <w:rFonts w:ascii="Arial" w:eastAsia="Calibri" w:hAnsi="Arial" w:cs="Arial"/>
          <w:b/>
          <w:bCs/>
          <w:i/>
          <w:iCs/>
          <w:sz w:val="20"/>
          <w:szCs w:val="20"/>
        </w:rPr>
        <w:t>A organização social do Antigo Regime: a sua estrutura e as bases jurídicas que a fundamentam</w:t>
      </w:r>
      <w:r w:rsidRPr="00EA25B1">
        <w:rPr>
          <w:rFonts w:ascii="Arial" w:eastAsia="Calibri" w:hAnsi="Arial" w:cs="Arial"/>
          <w:sz w:val="20"/>
          <w:szCs w:val="20"/>
        </w:rPr>
        <w:t>, abordando os tópicos de orientação seguintes</w:t>
      </w:r>
      <w:r>
        <w:rPr>
          <w:rFonts w:ascii="Arial" w:eastAsia="Calibri" w:hAnsi="Arial" w:cs="Arial"/>
          <w:sz w:val="20"/>
          <w:szCs w:val="20"/>
        </w:rPr>
        <w:t>:</w:t>
      </w:r>
    </w:p>
    <w:p w14:paraId="43F7EEDD" w14:textId="77777777" w:rsidR="005C3947" w:rsidRPr="00EA25B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- os estratos sociais, comportamentos e de valores</w:t>
      </w:r>
      <w:r>
        <w:rPr>
          <w:rFonts w:ascii="Arial" w:eastAsia="Calibri" w:hAnsi="Arial" w:cs="Arial"/>
          <w:sz w:val="20"/>
          <w:szCs w:val="20"/>
        </w:rPr>
        <w:t>;</w:t>
      </w:r>
    </w:p>
    <w:p w14:paraId="19935C72" w14:textId="77777777" w:rsidR="005C3947" w:rsidRPr="00EA25B1" w:rsidRDefault="005C3947" w:rsidP="005C3947">
      <w:pPr>
        <w:spacing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- os fundamentos que justificam a ordem social</w:t>
      </w:r>
      <w:r>
        <w:rPr>
          <w:rFonts w:ascii="Arial" w:eastAsia="Calibri" w:hAnsi="Arial" w:cs="Arial"/>
          <w:sz w:val="20"/>
          <w:szCs w:val="20"/>
        </w:rPr>
        <w:t>.</w:t>
      </w:r>
    </w:p>
    <w:p w14:paraId="63DA05CD" w14:textId="77777777" w:rsidR="005C3947" w:rsidRDefault="005C3947" w:rsidP="005C394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E1D725F" w14:textId="77777777" w:rsidR="005C3947" w:rsidRPr="00EA25B1" w:rsidRDefault="005C3947" w:rsidP="005C394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4268A">
        <w:rPr>
          <w:rFonts w:ascii="Arial" w:eastAsia="Calibri" w:hAnsi="Arial" w:cs="Arial"/>
          <w:sz w:val="20"/>
          <w:szCs w:val="20"/>
        </w:rPr>
        <w:t>Na sua resposta,</w:t>
      </w:r>
      <w:r w:rsidRPr="00EA25B1">
        <w:rPr>
          <w:rFonts w:ascii="Arial" w:eastAsia="Calibri" w:hAnsi="Arial" w:cs="Arial"/>
          <w:sz w:val="20"/>
          <w:szCs w:val="20"/>
        </w:rPr>
        <w:t xml:space="preserve"> </w:t>
      </w:r>
    </w:p>
    <w:p w14:paraId="0AB98BBE" w14:textId="77777777" w:rsidR="005C3947" w:rsidRPr="00EA25B1" w:rsidRDefault="005C3947" w:rsidP="005C394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 xml:space="preserve">– analise os dois tópicos de orientação, apresentando três elementos para cada tópico; </w:t>
      </w:r>
    </w:p>
    <w:p w14:paraId="0B32BAB7" w14:textId="77777777" w:rsidR="005C3947" w:rsidRPr="00EA25B1" w:rsidRDefault="005C3947" w:rsidP="005C394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 xml:space="preserve">– relacione os elementos apresentados com o tema; </w:t>
      </w:r>
    </w:p>
    <w:p w14:paraId="3431A4EB" w14:textId="77777777" w:rsidR="005C3947" w:rsidRPr="009604E1" w:rsidRDefault="005C3947" w:rsidP="005C3947">
      <w:p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– integre, pelo menos, uma informação relevante de cada um dos documentos, 1 a 3.</w:t>
      </w:r>
    </w:p>
    <w:p w14:paraId="6F90AC2D" w14:textId="77777777" w:rsidR="005C3947" w:rsidRDefault="005C3947" w:rsidP="005C3947">
      <w:pPr>
        <w:ind w:left="720"/>
        <w:jc w:val="center"/>
        <w:rPr>
          <w:rFonts w:ascii="Arial Narrow" w:eastAsia="Calibri" w:hAnsi="Arial Narrow" w:cs="Arial"/>
          <w:b/>
        </w:rPr>
      </w:pPr>
    </w:p>
    <w:p w14:paraId="1C2A2E44" w14:textId="77777777" w:rsidR="005C3947" w:rsidRPr="00C414EF" w:rsidRDefault="005C3947" w:rsidP="005C3947">
      <w:pPr>
        <w:ind w:left="720"/>
        <w:jc w:val="center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 xml:space="preserve">GRUPO II – OS </w:t>
      </w:r>
      <w:r w:rsidRPr="00B07CC5">
        <w:rPr>
          <w:rFonts w:ascii="Arial Narrow" w:eastAsia="Calibri" w:hAnsi="Arial Narrow" w:cs="Arial"/>
          <w:b/>
        </w:rPr>
        <w:t xml:space="preserve">FUNDAMENTOS DA ORGANIZAÇÃO POLÍTICA </w:t>
      </w:r>
      <w:r>
        <w:rPr>
          <w:rFonts w:ascii="Arial Narrow" w:eastAsia="Calibri" w:hAnsi="Arial Narrow" w:cs="Arial"/>
          <w:b/>
        </w:rPr>
        <w:t>NA FRANÇA DE LUÍS XIV</w:t>
      </w:r>
    </w:p>
    <w:p w14:paraId="193D9A2E" w14:textId="77777777" w:rsidR="005C3947" w:rsidRPr="00CE1146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20"/>
          <w:szCs w:val="20"/>
        </w:rPr>
      </w:pPr>
      <w:r w:rsidRPr="00C414EF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 xml:space="preserve">Documento 1 – </w:t>
      </w:r>
      <w:r w:rsidRPr="00CE1146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>Memórias de um membro* do primeiro Conselho reunido por Luís XIV</w:t>
      </w:r>
      <w:r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t>(Vincennes, 1661)</w:t>
      </w:r>
      <w:r w:rsidRPr="00CE1146">
        <w:rPr>
          <w:rFonts w:ascii="Arial Narrow" w:eastAsia="Calibri" w:hAnsi="Arial Narrow" w:cs="Arial"/>
          <w:b/>
          <w:bCs/>
          <w:color w:val="221E1F"/>
          <w:sz w:val="20"/>
          <w:szCs w:val="20"/>
        </w:rPr>
        <w:cr/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Nós éramos oito, a saber: o senhor chanceler, o senhor superintendente, meu pai [secretário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de Estado dos Negócios Estrangeiros], o senhor de Lionne, o senhor de La Vrillière, o senhor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du Plessis-Guénégaud, o senhor Le Tellier e eu*.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O rei descobriu-se e voltou a pôr o seu chapéu. Mantendo-se de pé diante da sua cadeira,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dirigiu a palavra ao senhor chanceler: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– Senhor, mandei-vos reunir com os meus ministros e secretários de Estado para vos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dizer que, até agora, me aprouve deixar governar os meus negócios pelo falecido senhor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cardeal [Mazarino]; é tempo de ser eu próprio a governá-los. Vós me ajudareis com os vossos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 xml:space="preserve">conselhos, quando vo-los pedir. </w:t>
      </w:r>
      <w:bookmarkStart w:id="0" w:name="_Hlk52788386"/>
      <w:r w:rsidRPr="00CE1146">
        <w:rPr>
          <w:rFonts w:ascii="Arial Narrow" w:eastAsia="Calibri" w:hAnsi="Arial Narrow" w:cs="Arial"/>
          <w:color w:val="221E1F"/>
          <w:sz w:val="20"/>
          <w:szCs w:val="20"/>
        </w:rPr>
        <w:t>Excetuando o uso corrente do selo, em que nada pretendo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mudar, peço-vos e ordeno-vos, senhor chanceler, que nada seleis por ordem que não seja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minha e sem me terdes falado no caso, salvo se um secretário de Estado vos levar [os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documentos] da minha parte. […]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bookmarkEnd w:id="0"/>
      <w:r w:rsidRPr="00CE1146">
        <w:rPr>
          <w:rFonts w:ascii="Arial Narrow" w:eastAsia="Calibri" w:hAnsi="Arial Narrow" w:cs="Arial"/>
          <w:color w:val="221E1F"/>
          <w:sz w:val="20"/>
          <w:szCs w:val="20"/>
        </w:rPr>
        <w:t>Em seguida, o rei voltou-se para nós e disse-nos: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– E vós, meus secretários de Estado, proíbo-vos de assinar seja o que for, nem que seja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um salvo-conduto ou passaporte, sem minha ordem, e [ordeno-vos] que me presteis contas,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a mim próprio, diariamente, [dos assuntos a cargo]. […] Depois o rei acrescentou: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– A face do teatro muda. No governo do meu Estado, na administração das minhas finanças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e nas negociações diplomáticas, terei outros princípios, diferentes dos do falecido senhor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cardeal. Sabeis as minhas vontades, resta-vos agora, senhores, executá-las.</w:t>
      </w:r>
    </w:p>
    <w:p w14:paraId="6B50A861" w14:textId="77777777" w:rsidR="005C3947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20"/>
          <w:szCs w:val="20"/>
        </w:rPr>
      </w:pP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Mais não disse, e o Conselho separou-se.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Ao sair deste primeiro Conselho, no qual Sua Majestade começou verdadeiramente a</w:t>
      </w:r>
      <w:r>
        <w:rPr>
          <w:rFonts w:ascii="Arial Narrow" w:eastAsia="Calibri" w:hAnsi="Arial Narrow" w:cs="Arial"/>
          <w:color w:val="221E1F"/>
          <w:sz w:val="20"/>
          <w:szCs w:val="20"/>
        </w:rPr>
        <w:t xml:space="preserve"> </w:t>
      </w:r>
      <w:r w:rsidRPr="00CE1146">
        <w:rPr>
          <w:rFonts w:ascii="Arial Narrow" w:eastAsia="Calibri" w:hAnsi="Arial Narrow" w:cs="Arial"/>
          <w:color w:val="221E1F"/>
          <w:sz w:val="20"/>
          <w:szCs w:val="20"/>
        </w:rPr>
        <w:t>governar o Estado por si mesmo, fui a correr assistir ao acordar da rainha-mãe.</w:t>
      </w:r>
    </w:p>
    <w:p w14:paraId="105890FF" w14:textId="3ED92B37" w:rsidR="005C3947" w:rsidRPr="005C3947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18"/>
          <w:szCs w:val="18"/>
        </w:rPr>
      </w:pPr>
      <w:r w:rsidRPr="005C3947">
        <w:rPr>
          <w:rFonts w:ascii="Arial Narrow" w:eastAsia="Calibri" w:hAnsi="Arial Narrow" w:cs="Arial"/>
          <w:i/>
          <w:iCs/>
          <w:color w:val="221E1F"/>
          <w:sz w:val="18"/>
          <w:szCs w:val="18"/>
        </w:rPr>
        <w:t>Mémoires inédits de Louis-Henri de Loménie, comte de Brienne, secrétaire d’État sous Louis XIV</w:t>
      </w:r>
      <w:r w:rsidRPr="005C3947">
        <w:rPr>
          <w:rFonts w:ascii="Arial Narrow" w:eastAsia="Calibri" w:hAnsi="Arial Narrow" w:cs="Arial"/>
          <w:color w:val="221E1F"/>
          <w:sz w:val="18"/>
          <w:szCs w:val="18"/>
        </w:rPr>
        <w:t xml:space="preserve">, T. 2, Paris, Ponthieu, 1828, in </w:t>
      </w:r>
      <w:hyperlink r:id="rId10" w:history="1">
        <w:r w:rsidRPr="005C3947">
          <w:rPr>
            <w:rStyle w:val="Hiperligao"/>
            <w:rFonts w:ascii="Arial Narrow" w:eastAsia="Calibri" w:hAnsi="Arial Narrow" w:cs="Arial"/>
            <w:sz w:val="18"/>
            <w:szCs w:val="18"/>
          </w:rPr>
          <w:t>http://gallica.bnf.fr/ark:/12148/bpt6k2052495/f158.image</w:t>
        </w:r>
      </w:hyperlink>
      <w:r w:rsidRPr="005C3947">
        <w:rPr>
          <w:rFonts w:ascii="Arial Narrow" w:eastAsia="Calibri" w:hAnsi="Arial Narrow" w:cs="Arial"/>
          <w:color w:val="221E1F"/>
          <w:sz w:val="18"/>
          <w:szCs w:val="18"/>
        </w:rPr>
        <w:t xml:space="preserve"> [consultado em 03/10/2020 - traduzido e adaptado].</w:t>
      </w:r>
    </w:p>
    <w:p w14:paraId="30BF2E93" w14:textId="77777777" w:rsidR="005C3947" w:rsidRPr="005C3947" w:rsidRDefault="005C3947" w:rsidP="005C3947">
      <w:pPr>
        <w:autoSpaceDE w:val="0"/>
        <w:autoSpaceDN w:val="0"/>
        <w:adjustRightInd w:val="0"/>
        <w:spacing w:line="276" w:lineRule="auto"/>
        <w:jc w:val="both"/>
        <w:rPr>
          <w:rFonts w:ascii="Arial Narrow" w:eastAsia="Calibri" w:hAnsi="Arial Narrow" w:cs="Arial"/>
          <w:color w:val="221E1F"/>
          <w:sz w:val="18"/>
          <w:szCs w:val="18"/>
        </w:rPr>
      </w:pPr>
      <w:r w:rsidRPr="005C3947">
        <w:rPr>
          <w:rFonts w:ascii="Arial Narrow" w:eastAsia="Calibri" w:hAnsi="Arial Narrow" w:cs="Arial"/>
          <w:color w:val="221E1F"/>
          <w:sz w:val="18"/>
          <w:szCs w:val="18"/>
        </w:rPr>
        <w:t>* Louis-Henri de Loménie, conde de Brienne, secretário de Estado adjunto dos Negócios Estrangeiros de 1658 a 1663.</w:t>
      </w:r>
    </w:p>
    <w:p w14:paraId="316A9020" w14:textId="77777777" w:rsidR="005C3947" w:rsidRDefault="005C3947" w:rsidP="005C3947">
      <w:pPr>
        <w:pStyle w:val="PargrafodaLista"/>
        <w:spacing w:after="0" w:line="276" w:lineRule="auto"/>
        <w:ind w:left="0"/>
        <w:rPr>
          <w:rFonts w:ascii="Arial Narrow" w:eastAsia="Calibri" w:hAnsi="Arial Narrow" w:cs="Arial"/>
          <w:b/>
          <w:bCs/>
        </w:rPr>
      </w:pPr>
    </w:p>
    <w:p w14:paraId="6027E37B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color w:val="221E1F"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1. Nomeie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o regime político implícito na expressão “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Sua Majestade começou verdadeiramente a governar o Estado por si mesmo […]” (</w:t>
      </w:r>
      <w:r>
        <w:rPr>
          <w:rFonts w:ascii="Arial" w:eastAsia="Calibri" w:hAnsi="Arial" w:cs="Arial"/>
          <w:color w:val="221E1F"/>
          <w:sz w:val="20"/>
          <w:szCs w:val="20"/>
        </w:rPr>
        <w:t>Doc. 1, linhas 14-15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).</w:t>
      </w:r>
    </w:p>
    <w:p w14:paraId="754EC6F0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A32DC8C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 xml:space="preserve">2. </w:t>
      </w:r>
      <w:r w:rsidRPr="009604E1">
        <w:rPr>
          <w:rFonts w:ascii="Arial" w:eastAsia="Calibri" w:hAnsi="Arial" w:cs="Arial"/>
          <w:bCs/>
          <w:sz w:val="20"/>
          <w:szCs w:val="20"/>
        </w:rPr>
        <w:t>“O senhor chanceler, o senhor superintendente, meu pai [secretário de Estado dos Negócios Estrangeiros], o senhor de Lionne, o senhor de La Vrillière, o senhor du Plessis-Guénégaud, o senhor Le Tellier e eu*”(</w:t>
      </w:r>
      <w:r>
        <w:rPr>
          <w:rFonts w:ascii="Arial" w:eastAsia="Calibri" w:hAnsi="Arial" w:cs="Arial"/>
          <w:bCs/>
          <w:sz w:val="20"/>
          <w:szCs w:val="20"/>
        </w:rPr>
        <w:t xml:space="preserve">Doc. </w:t>
      </w:r>
      <w:r w:rsidRPr="009604E1">
        <w:rPr>
          <w:rFonts w:ascii="Arial" w:eastAsia="Calibri" w:hAnsi="Arial" w:cs="Arial"/>
          <w:bCs/>
          <w:sz w:val="20"/>
          <w:szCs w:val="20"/>
        </w:rPr>
        <w:t>1</w:t>
      </w:r>
      <w:r>
        <w:rPr>
          <w:rFonts w:ascii="Arial" w:eastAsia="Calibri" w:hAnsi="Arial" w:cs="Arial"/>
          <w:bCs/>
          <w:sz w:val="20"/>
          <w:szCs w:val="20"/>
        </w:rPr>
        <w:t xml:space="preserve">, linha </w:t>
      </w:r>
      <w:r w:rsidRPr="0054268A">
        <w:rPr>
          <w:rFonts w:ascii="Arial" w:eastAsia="Calibri" w:hAnsi="Arial" w:cs="Arial"/>
          <w:bCs/>
          <w:sz w:val="20"/>
          <w:szCs w:val="20"/>
        </w:rPr>
        <w:t>2)  refere-se a membros</w:t>
      </w:r>
      <w:r>
        <w:rPr>
          <w:rFonts w:ascii="Arial" w:eastAsia="Calibri" w:hAnsi="Arial" w:cs="Arial"/>
          <w:bCs/>
          <w:sz w:val="20"/>
          <w:szCs w:val="20"/>
        </w:rPr>
        <w:t>…</w:t>
      </w:r>
    </w:p>
    <w:p w14:paraId="3C43CE56" w14:textId="493CB32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(A)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do </w:t>
      </w:r>
      <w:r>
        <w:rPr>
          <w:rFonts w:ascii="Arial" w:eastAsia="Calibri" w:hAnsi="Arial" w:cs="Arial"/>
          <w:bCs/>
          <w:sz w:val="20"/>
          <w:szCs w:val="20"/>
        </w:rPr>
        <w:t>P</w:t>
      </w:r>
      <w:r w:rsidRPr="009604E1">
        <w:rPr>
          <w:rFonts w:ascii="Arial" w:eastAsia="Calibri" w:hAnsi="Arial" w:cs="Arial"/>
          <w:bCs/>
          <w:sz w:val="20"/>
          <w:szCs w:val="20"/>
        </w:rPr>
        <w:t>arlamento de França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   </w:t>
      </w:r>
    </w:p>
    <w:p w14:paraId="104F8D2A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(B)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da corte régia de Luís XIV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   </w:t>
      </w:r>
    </w:p>
    <w:p w14:paraId="56E74884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 xml:space="preserve">(C) </w:t>
      </w:r>
      <w:r w:rsidRPr="009604E1">
        <w:rPr>
          <w:rFonts w:ascii="Arial" w:eastAsia="Calibri" w:hAnsi="Arial" w:cs="Arial"/>
          <w:bCs/>
          <w:sz w:val="20"/>
          <w:szCs w:val="20"/>
        </w:rPr>
        <w:t>das</w:t>
      </w:r>
      <w:r>
        <w:rPr>
          <w:rFonts w:ascii="Arial" w:eastAsia="Calibri" w:hAnsi="Arial" w:cs="Arial"/>
          <w:bCs/>
          <w:sz w:val="20"/>
          <w:szCs w:val="20"/>
        </w:rPr>
        <w:t xml:space="preserve"> C</w:t>
      </w:r>
      <w:r w:rsidRPr="009604E1">
        <w:rPr>
          <w:rFonts w:ascii="Arial" w:eastAsia="Calibri" w:hAnsi="Arial" w:cs="Arial"/>
          <w:bCs/>
          <w:sz w:val="20"/>
          <w:szCs w:val="20"/>
        </w:rPr>
        <w:t>ortes convocadas por Luís XIV</w:t>
      </w:r>
      <w:r>
        <w:rPr>
          <w:rFonts w:ascii="Arial" w:eastAsia="Calibri" w:hAnsi="Arial" w:cs="Arial"/>
          <w:bCs/>
          <w:sz w:val="20"/>
          <w:szCs w:val="20"/>
        </w:rPr>
        <w:t>.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</w:t>
      </w:r>
    </w:p>
    <w:p w14:paraId="01D5DC01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(D)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do ministério de Luís XIV.</w:t>
      </w:r>
    </w:p>
    <w:p w14:paraId="0465C2FF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EF65FB2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 xml:space="preserve">3. Transcreva </w:t>
      </w:r>
      <w:r w:rsidRPr="009604E1">
        <w:rPr>
          <w:rFonts w:ascii="Arial" w:eastAsia="Calibri" w:hAnsi="Arial" w:cs="Arial"/>
          <w:bCs/>
          <w:sz w:val="20"/>
          <w:szCs w:val="20"/>
        </w:rPr>
        <w:t>uma expressão do documento 1 que evidencie a burocratização do Estado absoluto.</w:t>
      </w:r>
    </w:p>
    <w:p w14:paraId="5CC1FCD4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190D4562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/>
          <w:sz w:val="20"/>
          <w:szCs w:val="20"/>
        </w:rPr>
        <w:t>4. Explicite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duas características do regime político posto em prática por Luís XIV quando afirma</w:t>
      </w:r>
      <w:r>
        <w:rPr>
          <w:rFonts w:ascii="Arial" w:eastAsia="Calibri" w:hAnsi="Arial" w:cs="Arial"/>
          <w:bCs/>
          <w:sz w:val="20"/>
          <w:szCs w:val="20"/>
        </w:rPr>
        <w:t>:</w:t>
      </w:r>
      <w:r w:rsidRPr="009604E1">
        <w:rPr>
          <w:rFonts w:ascii="Arial" w:eastAsia="Calibri" w:hAnsi="Arial" w:cs="Arial"/>
          <w:bCs/>
          <w:sz w:val="20"/>
          <w:szCs w:val="20"/>
        </w:rPr>
        <w:t xml:space="preserve"> “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No governo do meu Estado, na administração das minhas finanças e nas negociações diplomáticas, terei outros</w:t>
      </w:r>
      <w:r>
        <w:rPr>
          <w:rFonts w:ascii="Arial" w:eastAsia="Calibri" w:hAnsi="Arial" w:cs="Arial"/>
          <w:color w:val="221E1F"/>
          <w:sz w:val="20"/>
          <w:szCs w:val="20"/>
        </w:rPr>
        <w:t xml:space="preserve"> </w:t>
      </w:r>
      <w:r w:rsidRPr="009604E1">
        <w:rPr>
          <w:rFonts w:ascii="Arial" w:eastAsia="Calibri" w:hAnsi="Arial" w:cs="Arial"/>
          <w:color w:val="221E1F"/>
          <w:sz w:val="20"/>
          <w:szCs w:val="20"/>
        </w:rPr>
        <w:t>princípios</w:t>
      </w:r>
      <w:r w:rsidRPr="009604E1">
        <w:rPr>
          <w:rFonts w:ascii="Arial" w:eastAsia="Calibri" w:hAnsi="Arial" w:cs="Arial"/>
          <w:bCs/>
          <w:sz w:val="20"/>
          <w:szCs w:val="20"/>
        </w:rPr>
        <w:t>.”</w:t>
      </w:r>
      <w:r>
        <w:rPr>
          <w:rFonts w:ascii="Arial" w:eastAsia="Calibri" w:hAnsi="Arial" w:cs="Arial"/>
          <w:bCs/>
          <w:sz w:val="20"/>
          <w:szCs w:val="20"/>
        </w:rPr>
        <w:t xml:space="preserve"> (Doc. 1, linhas 11-12).</w:t>
      </w:r>
    </w:p>
    <w:p w14:paraId="2D2B7773" w14:textId="77777777" w:rsidR="005C3947" w:rsidRPr="00A240DD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240DD">
        <w:rPr>
          <w:rFonts w:ascii="Arial" w:eastAsia="Calibri" w:hAnsi="Arial" w:cs="Arial"/>
          <w:bCs/>
          <w:sz w:val="20"/>
          <w:szCs w:val="20"/>
        </w:rPr>
        <w:t>As duas características devem ser articuladas com informações do documento 1.</w:t>
      </w:r>
    </w:p>
    <w:p w14:paraId="77924F1D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2F211A8" w14:textId="77777777" w:rsidR="005C3947" w:rsidRPr="009604E1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B9C3944" w14:textId="77777777" w:rsidR="005C3947" w:rsidRDefault="005C3947" w:rsidP="005C3947">
      <w:pPr>
        <w:pStyle w:val="PargrafodaLista"/>
        <w:spacing w:after="0" w:line="276" w:lineRule="auto"/>
        <w:ind w:left="0"/>
        <w:jc w:val="center"/>
        <w:rPr>
          <w:rFonts w:ascii="Arial Narrow" w:eastAsia="Calibri" w:hAnsi="Arial Narrow" w:cs="Arial"/>
          <w:b/>
          <w:bCs/>
        </w:rPr>
      </w:pPr>
      <w:r>
        <w:rPr>
          <w:rFonts w:ascii="Arial" w:hAnsi="Arial" w:cs="Arial"/>
          <w:noProof/>
          <w:color w:val="0B0080"/>
          <w:sz w:val="19"/>
          <w:szCs w:val="19"/>
          <w:shd w:val="clear" w:color="auto" w:fill="F9F9F9"/>
          <w:lang w:eastAsia="pt-PT"/>
        </w:rPr>
        <w:lastRenderedPageBreak/>
        <w:drawing>
          <wp:anchor distT="0" distB="0" distL="114300" distR="114300" simplePos="0" relativeHeight="251664384" behindDoc="0" locked="0" layoutInCell="1" allowOverlap="1" wp14:anchorId="0BD61843" wp14:editId="2F6D6CD3">
            <wp:simplePos x="0" y="0"/>
            <wp:positionH relativeFrom="margin">
              <wp:posOffset>4805680</wp:posOffset>
            </wp:positionH>
            <wp:positionV relativeFrom="paragraph">
              <wp:posOffset>49530</wp:posOffset>
            </wp:positionV>
            <wp:extent cx="1525270" cy="1675130"/>
            <wp:effectExtent l="0" t="0" r="0" b="1270"/>
            <wp:wrapThrough wrapText="bothSides">
              <wp:wrapPolygon edited="0">
                <wp:start x="0" y="0"/>
                <wp:lineTo x="0" y="21371"/>
                <wp:lineTo x="21312" y="21371"/>
                <wp:lineTo x="21312" y="0"/>
                <wp:lineTo x="0" y="0"/>
              </wp:wrapPolygon>
            </wp:wrapThrough>
            <wp:docPr id="9" name="Imagem 9" descr="Illustration.">
              <a:hlinkClick xmlns:a="http://schemas.openxmlformats.org/drawingml/2006/main" r:id="rId11" tooltip="&quot;Jean V en 1729, par Jean Ranc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.">
                      <a:hlinkClick r:id="rId11" tooltip="&quot;Jean V en 1729, par Jean Ranc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270" cy="167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918">
        <w:rPr>
          <w:rFonts w:ascii="Arial Narrow" w:eastAsia="Calibri" w:hAnsi="Arial Narrow" w:cs="Arial"/>
          <w:b/>
          <w:bCs/>
        </w:rPr>
        <w:t xml:space="preserve">GRUPO III – </w:t>
      </w:r>
      <w:r>
        <w:rPr>
          <w:rFonts w:ascii="Arial Narrow" w:eastAsia="Calibri" w:hAnsi="Arial Narrow" w:cs="Arial"/>
          <w:b/>
          <w:bCs/>
        </w:rPr>
        <w:t>O</w:t>
      </w:r>
      <w:r w:rsidRPr="00654430">
        <w:rPr>
          <w:rFonts w:ascii="Arial Narrow" w:eastAsia="Calibri" w:hAnsi="Arial Narrow" w:cs="Arial"/>
          <w:b/>
          <w:bCs/>
        </w:rPr>
        <w:t xml:space="preserve"> ABSOLUTISMO JOANINO</w:t>
      </w:r>
    </w:p>
    <w:p w14:paraId="134DBA60" w14:textId="77777777" w:rsidR="005C3947" w:rsidRPr="00D06918" w:rsidRDefault="005C3947" w:rsidP="005C3947">
      <w:pPr>
        <w:pStyle w:val="PargrafodaLista"/>
        <w:spacing w:after="0" w:line="276" w:lineRule="auto"/>
        <w:ind w:left="0"/>
        <w:jc w:val="center"/>
        <w:rPr>
          <w:rFonts w:ascii="Arial Narrow" w:eastAsia="Calibri" w:hAnsi="Arial Narrow" w:cs="Arial"/>
          <w:b/>
          <w:bCs/>
        </w:rPr>
      </w:pPr>
    </w:p>
    <w:p w14:paraId="27F3B218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Documento 1 – Manifestações de esplendor da corte de D. João V</w:t>
      </w:r>
    </w:p>
    <w:p w14:paraId="4B04058E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A240DD">
        <w:rPr>
          <w:rFonts w:ascii="Arial" w:hAnsi="Arial" w:cs="Arial"/>
          <w:noProof/>
          <w:color w:val="0B0080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F4B41F" wp14:editId="2DAEB818">
                <wp:simplePos x="0" y="0"/>
                <wp:positionH relativeFrom="column">
                  <wp:posOffset>4804410</wp:posOffset>
                </wp:positionH>
                <wp:positionV relativeFrom="paragraph">
                  <wp:posOffset>1189355</wp:posOffset>
                </wp:positionV>
                <wp:extent cx="1529080" cy="236855"/>
                <wp:effectExtent l="0" t="0" r="13970" b="10795"/>
                <wp:wrapThrough wrapText="bothSides">
                  <wp:wrapPolygon edited="0">
                    <wp:start x="0" y="0"/>
                    <wp:lineTo x="0" y="20847"/>
                    <wp:lineTo x="21528" y="20847"/>
                    <wp:lineTo x="21528" y="0"/>
                    <wp:lineTo x="0" y="0"/>
                  </wp:wrapPolygon>
                </wp:wrapThrough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080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EDDB0" w14:textId="77777777" w:rsidR="005C3947" w:rsidRPr="00EA25B1" w:rsidRDefault="005C3947" w:rsidP="005C3947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D. João 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4B41F" id="Caixa de texto 6" o:spid="_x0000_s1028" type="#_x0000_t202" style="position:absolute;left:0;text-align:left;margin-left:378.3pt;margin-top:93.65pt;width:120.4pt;height:1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LpOw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" fillcolor="white [3201]" strokeweight=".5pt">
                <v:textbox>
                  <w:txbxContent>
                    <w:p w14:paraId="333EDDB0" w14:textId="77777777" w:rsidR="005C3947" w:rsidRPr="00EA25B1" w:rsidRDefault="005C3947" w:rsidP="005C3947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D. João V.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ED39CE">
        <w:rPr>
          <w:rFonts w:ascii="Arial Narrow" w:eastAsia="Calibri" w:hAnsi="Arial Narrow" w:cs="Arial"/>
          <w:sz w:val="20"/>
          <w:szCs w:val="20"/>
        </w:rPr>
        <w:t>A 27 de outubro fez a sua entrada em Lisboa a rainha D. Mariana de Áustria […]. Veio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el-rei, acompanhado de toda a nobreza da corte, vestida</w:t>
      </w:r>
      <w:r w:rsidRPr="00701302"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com o luxo possível permitido pela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pragmática*, e foi num barco ricamente guarnecido e vistosamente dourado, com os infantes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 criados pertencentes, buscar a rainha à nau […]. Veio com a rainha a cama em que se havia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de deitar, a qual el-rei tinha mandado fazer na Holanda e lhe custou 75 mil cruzados, tão rica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 tão custosa, […] tecida e bordada de tais florões e relevos de ouro, […] que não cabe na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explicação a sua preciosidade. […]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Vieram mais três naus do Brasil, cheias de ouro, e mais uma que foi para o Porto. […]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No paço repetem-se por muitos dias os festejos […], a que assistem os reis e toda a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nobreza, que continua na assistência do paço, com muita aceitação sua e não menos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divertimento, como nas cortes estrangeiras […].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Vieram mais duas naus do Brasil, uma delas riquíssima, […] e só de moeda lavrada vêm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para el-rei 20 mil moedas. […]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A 22 de dezembro, fez enfim el-rei a sua entrada na Sé, com a sereníssima rainha […].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No dia 26, no fim das festas, fez-se o grande fogo de artifício no terreiro do paço, em que se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ED39CE">
        <w:rPr>
          <w:rFonts w:ascii="Arial Narrow" w:eastAsia="Calibri" w:hAnsi="Arial Narrow" w:cs="Arial"/>
          <w:sz w:val="20"/>
          <w:szCs w:val="20"/>
        </w:rPr>
        <w:t>gastou 70 mil cruzados.</w:t>
      </w:r>
    </w:p>
    <w:p w14:paraId="7455F352" w14:textId="77777777" w:rsidR="005C3947" w:rsidRPr="009604E1" w:rsidRDefault="005C3947" w:rsidP="005C3947">
      <w:pPr>
        <w:spacing w:line="276" w:lineRule="auto"/>
        <w:jc w:val="right"/>
        <w:rPr>
          <w:rFonts w:ascii="Arial Narrow" w:eastAsia="Calibri" w:hAnsi="Arial Narrow" w:cs="Arial"/>
          <w:sz w:val="20"/>
          <w:szCs w:val="20"/>
        </w:rPr>
      </w:pPr>
      <w:r w:rsidRPr="009604E1">
        <w:rPr>
          <w:rFonts w:ascii="Arial Narrow" w:eastAsia="Calibri" w:hAnsi="Arial Narrow" w:cs="Arial"/>
          <w:sz w:val="20"/>
          <w:szCs w:val="20"/>
        </w:rPr>
        <w:t xml:space="preserve">José Soares da Silva, Gazeta em Forma de Carta (anos de 1701-1716), Tomo I, Lisboa, </w:t>
      </w:r>
      <w:r>
        <w:rPr>
          <w:rFonts w:ascii="Arial Narrow" w:eastAsia="Calibri" w:hAnsi="Arial Narrow" w:cs="Arial"/>
          <w:sz w:val="20"/>
          <w:szCs w:val="20"/>
        </w:rPr>
        <w:t>E</w:t>
      </w:r>
      <w:r w:rsidRPr="009604E1">
        <w:rPr>
          <w:rFonts w:ascii="Arial Narrow" w:eastAsia="Calibri" w:hAnsi="Arial Narrow" w:cs="Arial"/>
          <w:sz w:val="20"/>
          <w:szCs w:val="20"/>
        </w:rPr>
        <w:t>d. Biblioteca Nacional, 1933, pp. 174-179 [adaptado].</w:t>
      </w:r>
    </w:p>
    <w:p w14:paraId="20648FB8" w14:textId="77777777" w:rsidR="005C3947" w:rsidRPr="00A240DD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18"/>
          <w:szCs w:val="18"/>
        </w:rPr>
      </w:pPr>
      <w:r w:rsidRPr="00A240DD">
        <w:rPr>
          <w:rFonts w:ascii="Arial Narrow" w:eastAsia="Calibri" w:hAnsi="Arial Narrow" w:cs="Arial"/>
          <w:sz w:val="18"/>
          <w:szCs w:val="18"/>
        </w:rPr>
        <w:t>* As leis pragmáticas foram promulgadas sobretudo no âmbito das políticas mercantilistas do conde de Ericeira, no tempo de D. Pedro II (pai de D. João V)</w:t>
      </w:r>
      <w:r>
        <w:rPr>
          <w:rFonts w:ascii="Arial Narrow" w:eastAsia="Calibri" w:hAnsi="Arial Narrow" w:cs="Arial"/>
          <w:sz w:val="18"/>
          <w:szCs w:val="18"/>
        </w:rPr>
        <w:t>.</w:t>
      </w:r>
    </w:p>
    <w:p w14:paraId="4CEA544B" w14:textId="77777777" w:rsidR="005C3947" w:rsidRDefault="005C3947" w:rsidP="005C3947">
      <w:pPr>
        <w:spacing w:line="262" w:lineRule="auto"/>
        <w:ind w:right="2042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54B0A1E7" w14:textId="77777777" w:rsidR="005C3947" w:rsidRPr="00740E9B" w:rsidRDefault="005C3947" w:rsidP="005C3947">
      <w:pPr>
        <w:spacing w:line="262" w:lineRule="auto"/>
        <w:ind w:right="2042"/>
        <w:rPr>
          <w:rFonts w:ascii="Arial Narrow" w:hAnsi="Arial Narrow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 xml:space="preserve">Documento 2 </w:t>
      </w:r>
      <w:r w:rsidRPr="00660D12">
        <w:rPr>
          <w:rFonts w:ascii="Arial Narrow" w:eastAsia="Calibri" w:hAnsi="Arial Narrow" w:cs="Arial"/>
          <w:b/>
          <w:bCs/>
          <w:sz w:val="18"/>
          <w:szCs w:val="18"/>
        </w:rPr>
        <w:t xml:space="preserve">– </w:t>
      </w:r>
      <w:r w:rsidRPr="00660D12">
        <w:rPr>
          <w:rFonts w:ascii="Arial Narrow" w:eastAsia="Arial" w:hAnsi="Arial Narrow" w:cs="Arial"/>
          <w:b/>
          <w:color w:val="181717"/>
          <w:sz w:val="20"/>
          <w:szCs w:val="20"/>
        </w:rPr>
        <w:t>O exercício do poder no tempo de D. João V</w:t>
      </w:r>
    </w:p>
    <w:p w14:paraId="174000E6" w14:textId="77777777" w:rsidR="005C3947" w:rsidRPr="00660D12" w:rsidRDefault="005C3947" w:rsidP="005C3947">
      <w:pPr>
        <w:spacing w:after="3" w:line="288" w:lineRule="auto"/>
        <w:jc w:val="both"/>
        <w:rPr>
          <w:rFonts w:ascii="Arial Narrow" w:eastAsia="Arial" w:hAnsi="Arial Narrow" w:cs="Arial"/>
          <w:color w:val="181717"/>
          <w:sz w:val="20"/>
          <w:szCs w:val="20"/>
        </w:rPr>
      </w:pPr>
      <w:r w:rsidRPr="00660D12">
        <w:rPr>
          <w:rFonts w:ascii="Arial Narrow" w:eastAsia="Arial" w:hAnsi="Arial Narrow" w:cs="Arial"/>
          <w:color w:val="181717"/>
          <w:sz w:val="20"/>
          <w:szCs w:val="20"/>
        </w:rPr>
        <w:t>Quando o secretário de Estado termina o seu trabalho com o rei [informa] cada um da decisão de Sua Majestade no que lhe respeita. [...] D. João V dá regularmente audiência pública três vezes por semana. [...] A audiência começa pelos homens e acaba nas mulheres. Falam de joelhos ao rei, que está sentado num trono, debaixo de dossel [...]. Atravessam-se três salas contíguas e, quando se chega à última, encontram os pretendentes no limiar o porteiro da câmara, [...] que introduz dez pessoas de cada vez. Os grandes do reino estão de pé e encostados às paredes da sala. Acontece por vezes que o rei queira que as suas ordens sejam executadas imediatamente; então chama um desses senhores, entrega-lhe o memorial [...] e ordena logo ali o que há a fazer. Estas audiências inquietam os maus juízes [...] e, em geral, todos aqueles cuja conduta é irregular.</w:t>
      </w:r>
      <w:r w:rsidRPr="0039361D"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Até os ministros não estão isentos</w:t>
      </w:r>
      <w:r>
        <w:rPr>
          <w:rFonts w:ascii="Arial Narrow" w:eastAsia="Arial" w:hAnsi="Arial Narrow" w:cs="Arial"/>
          <w:color w:val="181717"/>
          <w:sz w:val="20"/>
          <w:szCs w:val="20"/>
        </w:rPr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desse temor. El-rei não ignora nada do que se passa, porque cada um tem a liberdade de se</w:t>
      </w:r>
      <w:r>
        <w:rPr>
          <w:rFonts w:ascii="Arial Narrow" w:eastAsia="Arial" w:hAnsi="Arial Narrow" w:cs="Arial"/>
          <w:color w:val="181717"/>
          <w:sz w:val="20"/>
          <w:szCs w:val="20"/>
        </w:rPr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lhe dirigir a informá-lo de tudo o que interesse ao bem do Estado ou interesse particularmente</w:t>
      </w:r>
      <w:r>
        <w:rPr>
          <w:rFonts w:ascii="Arial Narrow" w:eastAsia="Arial" w:hAnsi="Arial Narrow" w:cs="Arial"/>
          <w:color w:val="181717"/>
          <w:sz w:val="20"/>
          <w:szCs w:val="20"/>
        </w:rPr>
        <w:t xml:space="preserve"> </w:t>
      </w:r>
      <w:r w:rsidRPr="0039361D">
        <w:rPr>
          <w:rFonts w:ascii="Arial Narrow" w:eastAsia="Arial" w:hAnsi="Arial Narrow" w:cs="Arial"/>
          <w:color w:val="181717"/>
          <w:sz w:val="20"/>
          <w:szCs w:val="20"/>
        </w:rPr>
        <w:t>aos súbditos. [...]</w:t>
      </w:r>
    </w:p>
    <w:p w14:paraId="0D6F3333" w14:textId="77777777" w:rsidR="005C3947" w:rsidRPr="00EA25B1" w:rsidRDefault="005C3947" w:rsidP="005C3947">
      <w:pPr>
        <w:spacing w:after="97" w:line="265" w:lineRule="auto"/>
        <w:ind w:left="1116" w:hanging="1130"/>
        <w:jc w:val="right"/>
        <w:rPr>
          <w:rFonts w:ascii="Arial Narrow" w:hAnsi="Arial Narrow"/>
          <w:sz w:val="20"/>
          <w:szCs w:val="20"/>
        </w:rPr>
      </w:pPr>
      <w:r w:rsidRPr="00EA25B1">
        <w:rPr>
          <w:rFonts w:ascii="Arial Narrow" w:eastAsia="Arial" w:hAnsi="Arial Narrow" w:cs="Arial"/>
          <w:bCs/>
          <w:color w:val="181717"/>
          <w:sz w:val="20"/>
          <w:szCs w:val="20"/>
        </w:rPr>
        <w:t>Charles Frédéric de Merveilleux</w:t>
      </w:r>
      <w:r w:rsidRPr="00EA25B1">
        <w:rPr>
          <w:rFonts w:ascii="Arial Narrow" w:eastAsia="Arial" w:hAnsi="Arial Narrow" w:cs="Arial"/>
          <w:b/>
          <w:color w:val="181717"/>
          <w:sz w:val="20"/>
          <w:szCs w:val="20"/>
        </w:rPr>
        <w:t xml:space="preserve"> </w:t>
      </w:r>
      <w:r w:rsidRPr="00EA25B1">
        <w:rPr>
          <w:rFonts w:ascii="Arial Narrow" w:eastAsia="Arial" w:hAnsi="Arial Narrow" w:cs="Arial"/>
          <w:color w:val="181717"/>
          <w:sz w:val="20"/>
          <w:szCs w:val="20"/>
        </w:rPr>
        <w:t xml:space="preserve">(1723-1726) Citado por José Brandão, </w:t>
      </w:r>
      <w:r w:rsidRPr="00EA25B1">
        <w:rPr>
          <w:rFonts w:ascii="Arial Narrow" w:eastAsia="Arial" w:hAnsi="Arial Narrow" w:cs="Arial"/>
          <w:i/>
          <w:color w:val="181717"/>
          <w:sz w:val="20"/>
          <w:szCs w:val="20"/>
        </w:rPr>
        <w:t>Este é o reino de Portugal</w:t>
      </w:r>
      <w:r w:rsidRPr="00EA25B1">
        <w:rPr>
          <w:rFonts w:ascii="Arial Narrow" w:eastAsia="Arial" w:hAnsi="Arial Narrow" w:cs="Arial"/>
          <w:color w:val="181717"/>
          <w:sz w:val="20"/>
          <w:szCs w:val="20"/>
        </w:rPr>
        <w:t xml:space="preserve">, Porto Salvo, Edições Saída de Emergência, 2013, pp. 79-81. </w:t>
      </w:r>
      <w:r>
        <w:rPr>
          <w:rFonts w:ascii="Arial Narrow" w:eastAsia="Arial" w:hAnsi="Arial Narrow" w:cs="Arial"/>
          <w:color w:val="181717"/>
          <w:sz w:val="20"/>
          <w:szCs w:val="20"/>
        </w:rPr>
        <w:t>[</w:t>
      </w:r>
      <w:r w:rsidRPr="00EA25B1">
        <w:rPr>
          <w:rFonts w:ascii="Arial Narrow" w:eastAsia="Arial" w:hAnsi="Arial Narrow" w:cs="Arial"/>
          <w:color w:val="181717"/>
          <w:sz w:val="20"/>
          <w:szCs w:val="20"/>
        </w:rPr>
        <w:t>adaptado</w:t>
      </w:r>
      <w:r>
        <w:rPr>
          <w:rFonts w:ascii="Arial Narrow" w:eastAsia="Arial" w:hAnsi="Arial Narrow" w:cs="Arial"/>
          <w:color w:val="181717"/>
          <w:sz w:val="20"/>
          <w:szCs w:val="20"/>
        </w:rPr>
        <w:t>].</w:t>
      </w:r>
    </w:p>
    <w:p w14:paraId="7E0BF57A" w14:textId="1A1F9A14" w:rsidR="005C3947" w:rsidRPr="009604E1" w:rsidRDefault="005C3947" w:rsidP="005C3947">
      <w:pPr>
        <w:spacing w:line="276" w:lineRule="auto"/>
        <w:rPr>
          <w:rFonts w:ascii="Arial" w:eastAsia="Arial" w:hAnsi="Arial" w:cs="Arial"/>
          <w:color w:val="181717"/>
          <w:sz w:val="20"/>
          <w:szCs w:val="20"/>
        </w:rPr>
      </w:pPr>
      <w:r w:rsidRPr="00384F78">
        <w:rPr>
          <w:rFonts w:ascii="Arial" w:eastAsia="Arial" w:hAnsi="Arial" w:cs="Arial"/>
          <w:b/>
          <w:bCs/>
          <w:color w:val="181717"/>
          <w:sz w:val="20"/>
          <w:szCs w:val="20"/>
        </w:rPr>
        <w:t>1.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 xml:space="preserve"> A dedicação do rei a </w:t>
      </w:r>
      <w:r>
        <w:rPr>
          <w:rFonts w:ascii="Arial" w:eastAsia="Arial" w:hAnsi="Arial" w:cs="Arial"/>
          <w:color w:val="181717"/>
          <w:sz w:val="20"/>
          <w:szCs w:val="20"/>
        </w:rPr>
        <w:t>“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tudo o que interesse ao bem do Estado ou interesse particularmente aos súbditos</w:t>
      </w:r>
      <w:r>
        <w:rPr>
          <w:rFonts w:ascii="Arial" w:eastAsia="Arial" w:hAnsi="Arial" w:cs="Arial"/>
          <w:color w:val="181717"/>
          <w:sz w:val="20"/>
          <w:szCs w:val="20"/>
        </w:rPr>
        <w:t>”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 xml:space="preserve"> (</w:t>
      </w:r>
      <w:r>
        <w:rPr>
          <w:rFonts w:ascii="Arial" w:eastAsia="Arial" w:hAnsi="Arial" w:cs="Arial"/>
          <w:color w:val="181717"/>
          <w:sz w:val="20"/>
          <w:szCs w:val="20"/>
        </w:rPr>
        <w:t>Doc. 2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, linh</w:t>
      </w:r>
      <w:r>
        <w:rPr>
          <w:rFonts w:ascii="Arial" w:eastAsia="Arial" w:hAnsi="Arial" w:cs="Arial"/>
          <w:color w:val="181717"/>
          <w:sz w:val="20"/>
          <w:szCs w:val="20"/>
        </w:rPr>
        <w:t>as 9 e 10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) demonstra</w:t>
      </w:r>
      <w:r>
        <w:rPr>
          <w:rFonts w:ascii="Arial" w:eastAsia="Arial" w:hAnsi="Arial" w:cs="Arial"/>
          <w:color w:val="181717"/>
          <w:sz w:val="20"/>
          <w:szCs w:val="20"/>
        </w:rPr>
        <w:t>…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  <w:r w:rsidRPr="009604E1">
        <w:rPr>
          <w:rFonts w:ascii="Arial" w:eastAsia="Arial" w:hAnsi="Arial" w:cs="Arial"/>
          <w:color w:val="181717"/>
          <w:sz w:val="20"/>
          <w:szCs w:val="20"/>
        </w:rPr>
        <w:tab/>
      </w:r>
    </w:p>
    <w:p w14:paraId="2BD5543D" w14:textId="77777777" w:rsidR="005C3947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9604E1">
        <w:rPr>
          <w:rFonts w:ascii="Arial" w:eastAsia="Arial" w:hAnsi="Arial" w:cs="Arial"/>
          <w:color w:val="181717"/>
          <w:sz w:val="20"/>
          <w:szCs w:val="20"/>
        </w:rPr>
        <w:t>o exercício de um poder apoiado nas Cortes.</w:t>
      </w:r>
    </w:p>
    <w:p w14:paraId="320D7902" w14:textId="77777777" w:rsidR="005C3947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A25B1">
        <w:rPr>
          <w:rFonts w:ascii="Arial" w:eastAsia="Arial" w:hAnsi="Arial" w:cs="Arial"/>
          <w:color w:val="181717"/>
          <w:sz w:val="20"/>
          <w:szCs w:val="20"/>
        </w:rPr>
        <w:t>o carácter autoritário do seu poder soberano.</w:t>
      </w:r>
    </w:p>
    <w:p w14:paraId="49E81B31" w14:textId="77777777" w:rsidR="005C3947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A25B1">
        <w:rPr>
          <w:rFonts w:ascii="Arial" w:eastAsia="Arial" w:hAnsi="Arial" w:cs="Arial"/>
          <w:color w:val="181717"/>
          <w:sz w:val="20"/>
          <w:szCs w:val="20"/>
        </w:rPr>
        <w:t>a dimensão paternal e protetora da sua figura.</w:t>
      </w:r>
    </w:p>
    <w:p w14:paraId="6867FBFE" w14:textId="77777777" w:rsidR="005C3947" w:rsidRPr="00EA25B1" w:rsidRDefault="005C3947" w:rsidP="005C3947">
      <w:pPr>
        <w:numPr>
          <w:ilvl w:val="1"/>
          <w:numId w:val="2"/>
        </w:numPr>
        <w:tabs>
          <w:tab w:val="left" w:pos="426"/>
        </w:tabs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EA25B1">
        <w:rPr>
          <w:rFonts w:ascii="Arial" w:eastAsia="Arial" w:hAnsi="Arial" w:cs="Arial"/>
          <w:color w:val="181717"/>
          <w:sz w:val="20"/>
          <w:szCs w:val="20"/>
        </w:rPr>
        <w:t>a legitimação divina da monarquia absoluta.</w:t>
      </w:r>
    </w:p>
    <w:p w14:paraId="783B2D44" w14:textId="77777777" w:rsidR="005C3947" w:rsidRPr="009604E1" w:rsidRDefault="005C3947" w:rsidP="005C3947">
      <w:pPr>
        <w:pStyle w:val="PargrafodaLista"/>
        <w:spacing w:after="0"/>
        <w:ind w:left="278"/>
        <w:jc w:val="both"/>
        <w:rPr>
          <w:rFonts w:ascii="Arial" w:hAnsi="Arial" w:cs="Arial"/>
          <w:sz w:val="20"/>
          <w:szCs w:val="20"/>
        </w:rPr>
      </w:pPr>
    </w:p>
    <w:p w14:paraId="11447C6C" w14:textId="77777777" w:rsidR="005C3947" w:rsidRPr="009604E1" w:rsidRDefault="005C3947" w:rsidP="005C3947">
      <w:pPr>
        <w:jc w:val="both"/>
        <w:rPr>
          <w:rFonts w:ascii="Arial" w:hAnsi="Arial" w:cs="Arial"/>
          <w:sz w:val="20"/>
          <w:szCs w:val="20"/>
        </w:rPr>
      </w:pPr>
      <w:r w:rsidRPr="00EA25B1">
        <w:rPr>
          <w:rFonts w:ascii="Arial" w:hAnsi="Arial" w:cs="Arial"/>
          <w:b/>
          <w:bCs/>
          <w:sz w:val="20"/>
          <w:szCs w:val="20"/>
        </w:rPr>
        <w:t>2.</w:t>
      </w:r>
      <w:r w:rsidRPr="009604E1">
        <w:rPr>
          <w:rFonts w:ascii="Arial" w:hAnsi="Arial" w:cs="Arial"/>
          <w:sz w:val="20"/>
          <w:szCs w:val="20"/>
        </w:rPr>
        <w:t xml:space="preserve"> O absolutismo joanino consolidou o controlo dos assuntos do Estado através de um corpo de altos funcionários e de uma estrutura administrativa que era</w:t>
      </w:r>
      <w:r w:rsidRPr="009604E1">
        <w:rPr>
          <w:rFonts w:ascii="Arial" w:hAnsi="Arial" w:cs="Arial"/>
          <w:b/>
          <w:bCs/>
          <w:sz w:val="20"/>
          <w:szCs w:val="20"/>
        </w:rPr>
        <w:t>…</w:t>
      </w:r>
      <w:r w:rsidRPr="009604E1">
        <w:rPr>
          <w:rFonts w:ascii="Arial" w:hAnsi="Arial" w:cs="Arial"/>
          <w:sz w:val="20"/>
          <w:szCs w:val="20"/>
        </w:rPr>
        <w:t xml:space="preserve"> </w:t>
      </w:r>
    </w:p>
    <w:p w14:paraId="0B65F24F" w14:textId="77777777" w:rsidR="005C3947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9604E1">
        <w:rPr>
          <w:rFonts w:ascii="Arial" w:eastAsia="Calibri" w:hAnsi="Arial" w:cs="Arial"/>
          <w:sz w:val="20"/>
          <w:szCs w:val="20"/>
        </w:rPr>
        <w:t>burocrática e centralizada, associada</w:t>
      </w:r>
      <w:r>
        <w:rPr>
          <w:rFonts w:ascii="Arial" w:eastAsia="Calibri" w:hAnsi="Arial" w:cs="Arial"/>
          <w:sz w:val="20"/>
          <w:szCs w:val="20"/>
        </w:rPr>
        <w:t xml:space="preserve"> a</w:t>
      </w:r>
      <w:r w:rsidRPr="009604E1">
        <w:rPr>
          <w:rFonts w:ascii="Arial" w:eastAsia="Calibri" w:hAnsi="Arial" w:cs="Arial"/>
          <w:sz w:val="20"/>
          <w:szCs w:val="20"/>
        </w:rPr>
        <w:t xml:space="preserve"> nobres e eclesiásticos que interv</w:t>
      </w:r>
      <w:r>
        <w:rPr>
          <w:rFonts w:ascii="Arial" w:eastAsia="Calibri" w:hAnsi="Arial" w:cs="Arial"/>
          <w:sz w:val="20"/>
          <w:szCs w:val="20"/>
        </w:rPr>
        <w:t>inha</w:t>
      </w:r>
      <w:r w:rsidRPr="009604E1">
        <w:rPr>
          <w:rFonts w:ascii="Arial" w:eastAsia="Calibri" w:hAnsi="Arial" w:cs="Arial"/>
          <w:sz w:val="20"/>
          <w:szCs w:val="20"/>
        </w:rPr>
        <w:t xml:space="preserve">m no poder e </w:t>
      </w:r>
      <w:r>
        <w:rPr>
          <w:rFonts w:ascii="Arial" w:eastAsia="Calibri" w:hAnsi="Arial" w:cs="Arial"/>
          <w:sz w:val="20"/>
          <w:szCs w:val="20"/>
        </w:rPr>
        <w:t>n</w:t>
      </w:r>
      <w:r w:rsidRPr="009604E1">
        <w:rPr>
          <w:rFonts w:ascii="Arial" w:eastAsia="Calibri" w:hAnsi="Arial" w:cs="Arial"/>
          <w:sz w:val="20"/>
          <w:szCs w:val="20"/>
        </w:rPr>
        <w:t>a vontade régia a nível legislativo, executivo e judicial.</w:t>
      </w:r>
    </w:p>
    <w:p w14:paraId="610D8794" w14:textId="77777777" w:rsidR="005C3947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burocrática e centralizada, associada à elite nobre, eclesiástica e letrada, com a consulta das Cortes a nível legislativo, executivo e judicial.</w:t>
      </w:r>
    </w:p>
    <w:p w14:paraId="5F173286" w14:textId="77777777" w:rsidR="005C3947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burocrática e centralizada, associada à elite nobre e eclesiástica da corte, mera executora da vontade régia a nível legislativo, executivo e judicial.</w:t>
      </w:r>
    </w:p>
    <w:p w14:paraId="17FA1EE4" w14:textId="77777777" w:rsidR="005C3947" w:rsidRPr="00614CB5" w:rsidRDefault="005C3947" w:rsidP="005C3947">
      <w:pPr>
        <w:pStyle w:val="PargrafodaLista"/>
        <w:numPr>
          <w:ilvl w:val="0"/>
          <w:numId w:val="1"/>
        </w:numPr>
        <w:tabs>
          <w:tab w:val="left" w:pos="426"/>
          <w:tab w:val="decimal" w:pos="5103"/>
        </w:tabs>
        <w:spacing w:after="200" w:line="276" w:lineRule="auto"/>
        <w:ind w:left="0" w:firstLine="0"/>
        <w:jc w:val="both"/>
        <w:rPr>
          <w:rFonts w:ascii="Arial" w:eastAsia="Calibri" w:hAnsi="Arial" w:cs="Arial"/>
          <w:sz w:val="20"/>
          <w:szCs w:val="20"/>
        </w:rPr>
      </w:pPr>
      <w:r w:rsidRPr="00EA25B1">
        <w:rPr>
          <w:rFonts w:ascii="Arial" w:eastAsia="Calibri" w:hAnsi="Arial" w:cs="Arial"/>
          <w:sz w:val="20"/>
          <w:szCs w:val="20"/>
        </w:rPr>
        <w:t>burocrática e complexa, associada à elite letrada e eclesiástica, que partilhava o poder tripartido a nível legislativo, executivo e judicial.</w:t>
      </w:r>
      <w:bookmarkStart w:id="1" w:name="_Hlk24297847"/>
    </w:p>
    <w:p w14:paraId="717FCCFE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4EE82701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3B2D3F95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3. Complete </w:t>
      </w:r>
      <w:r>
        <w:rPr>
          <w:rFonts w:ascii="Arial" w:eastAsia="Calibri" w:hAnsi="Arial" w:cs="Arial"/>
          <w:bCs/>
          <w:sz w:val="20"/>
          <w:szCs w:val="20"/>
        </w:rPr>
        <w:t>o texto seguinte, selecionando a opção adequada para cada espaço.</w:t>
      </w:r>
    </w:p>
    <w:p w14:paraId="51ED1863" w14:textId="4966BC32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Inspirado na figura de ____</w:t>
      </w:r>
      <w:r>
        <w:rPr>
          <w:rFonts w:ascii="Arial" w:eastAsia="Calibri" w:hAnsi="Arial" w:cs="Arial"/>
          <w:b/>
          <w:sz w:val="20"/>
          <w:szCs w:val="20"/>
        </w:rPr>
        <w:t>a)</w:t>
      </w:r>
      <w:r>
        <w:rPr>
          <w:rFonts w:ascii="Arial" w:eastAsia="Calibri" w:hAnsi="Arial" w:cs="Arial"/>
          <w:bCs/>
          <w:sz w:val="20"/>
          <w:szCs w:val="20"/>
        </w:rPr>
        <w:t>____, D. João V fez da sua corte o centro do poder ____</w:t>
      </w:r>
      <w:r>
        <w:rPr>
          <w:rFonts w:ascii="Arial" w:eastAsia="Calibri" w:hAnsi="Arial" w:cs="Arial"/>
          <w:b/>
          <w:sz w:val="20"/>
          <w:szCs w:val="20"/>
        </w:rPr>
        <w:t>b)</w:t>
      </w:r>
      <w:r>
        <w:rPr>
          <w:rFonts w:ascii="Arial" w:eastAsia="Calibri" w:hAnsi="Arial" w:cs="Arial"/>
          <w:bCs/>
          <w:sz w:val="20"/>
          <w:szCs w:val="20"/>
        </w:rPr>
        <w:t>____. Revestida de um faustoso cerimonial ____</w:t>
      </w:r>
      <w:r>
        <w:rPr>
          <w:rFonts w:ascii="Arial" w:eastAsia="Calibri" w:hAnsi="Arial" w:cs="Arial"/>
          <w:b/>
          <w:sz w:val="20"/>
          <w:szCs w:val="20"/>
        </w:rPr>
        <w:t>c)</w:t>
      </w:r>
      <w:r>
        <w:rPr>
          <w:rFonts w:ascii="Arial" w:eastAsia="Calibri" w:hAnsi="Arial" w:cs="Arial"/>
          <w:bCs/>
          <w:sz w:val="20"/>
          <w:szCs w:val="20"/>
        </w:rPr>
        <w:t>____, cada um ocupava um lugar definido. A magnificência de D. João V manifestou-se também aquando da sua embaixada a Roma, na qual se destacaram os coches do estilo  ____</w:t>
      </w:r>
      <w:r>
        <w:rPr>
          <w:rFonts w:ascii="Arial" w:eastAsia="Calibri" w:hAnsi="Arial" w:cs="Arial"/>
          <w:b/>
          <w:sz w:val="20"/>
          <w:szCs w:val="20"/>
        </w:rPr>
        <w:t>d)</w:t>
      </w:r>
      <w:r>
        <w:rPr>
          <w:rFonts w:ascii="Arial" w:eastAsia="Calibri" w:hAnsi="Arial" w:cs="Arial"/>
          <w:bCs/>
          <w:sz w:val="20"/>
          <w:szCs w:val="20"/>
        </w:rPr>
        <w:t xml:space="preserve">____. </w:t>
      </w:r>
    </w:p>
    <w:tbl>
      <w:tblPr>
        <w:tblStyle w:val="TabelacomGrelha"/>
        <w:tblpPr w:leftFromText="141" w:rightFromText="141" w:vertAnchor="text" w:horzAnchor="page" w:tblpX="3264" w:tblpY="178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701"/>
        <w:gridCol w:w="1418"/>
      </w:tblGrid>
      <w:tr w:rsidR="005C3947" w:rsidRPr="00DD39C3" w14:paraId="4E66AA56" w14:textId="77777777" w:rsidTr="006D0ECB">
        <w:tc>
          <w:tcPr>
            <w:tcW w:w="1129" w:type="dxa"/>
          </w:tcPr>
          <w:p w14:paraId="0FCD5EF7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a)</w:t>
            </w:r>
          </w:p>
        </w:tc>
        <w:tc>
          <w:tcPr>
            <w:tcW w:w="1276" w:type="dxa"/>
          </w:tcPr>
          <w:p w14:paraId="54C0EAC4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b)</w:t>
            </w:r>
          </w:p>
        </w:tc>
        <w:tc>
          <w:tcPr>
            <w:tcW w:w="1701" w:type="dxa"/>
          </w:tcPr>
          <w:p w14:paraId="07FB5486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c)</w:t>
            </w:r>
          </w:p>
        </w:tc>
        <w:tc>
          <w:tcPr>
            <w:tcW w:w="1418" w:type="dxa"/>
          </w:tcPr>
          <w:p w14:paraId="4FE63AB2" w14:textId="77777777" w:rsidR="005C3947" w:rsidRPr="00DD39C3" w:rsidRDefault="005C3947" w:rsidP="006D0ECB">
            <w:pPr>
              <w:jc w:val="center"/>
              <w:rPr>
                <w:rFonts w:ascii="Arial Narrow" w:eastAsia="Calibri" w:hAnsi="Arial Narrow" w:cs="Arial"/>
                <w:b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d)</w:t>
            </w:r>
          </w:p>
        </w:tc>
      </w:tr>
      <w:tr w:rsidR="005C3947" w:rsidRPr="00DD39C3" w14:paraId="29DDE7F2" w14:textId="77777777" w:rsidTr="006D0ECB">
        <w:tc>
          <w:tcPr>
            <w:tcW w:w="1129" w:type="dxa"/>
          </w:tcPr>
          <w:p w14:paraId="53A17FC1" w14:textId="77777777" w:rsidR="005C3947" w:rsidRPr="00DD39C3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>1.</w:t>
            </w:r>
            <w:r w:rsidRPr="00DD39C3">
              <w:rPr>
                <w:rFonts w:ascii="Arial Narrow" w:eastAsia="Calibri" w:hAnsi="Arial Narrow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Luís XIII</w:t>
            </w:r>
          </w:p>
          <w:p w14:paraId="75AEF922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Luís XIV</w:t>
            </w:r>
          </w:p>
          <w:p w14:paraId="54988E61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D. Manuel I</w:t>
            </w:r>
          </w:p>
          <w:p w14:paraId="7B9AF0FB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D. José I</w:t>
            </w:r>
          </w:p>
        </w:tc>
        <w:tc>
          <w:tcPr>
            <w:tcW w:w="1276" w:type="dxa"/>
          </w:tcPr>
          <w:p w14:paraId="021BD3E9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totalitário</w:t>
            </w:r>
          </w:p>
          <w:p w14:paraId="009D358A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judicial</w:t>
            </w:r>
          </w:p>
          <w:p w14:paraId="2A1BA2D6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parlamentar</w:t>
            </w:r>
          </w:p>
          <w:p w14:paraId="0142C2F5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absoluto</w:t>
            </w:r>
          </w:p>
        </w:tc>
        <w:tc>
          <w:tcPr>
            <w:tcW w:w="1701" w:type="dxa"/>
          </w:tcPr>
          <w:p w14:paraId="793DE1D1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hierárquico</w:t>
            </w:r>
          </w:p>
          <w:p w14:paraId="560D08F2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segmentado</w:t>
            </w:r>
          </w:p>
          <w:p w14:paraId="4D1D1CD5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tripartido</w:t>
            </w:r>
          </w:p>
          <w:p w14:paraId="70E7E6F3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rígido e estratificado</w:t>
            </w:r>
          </w:p>
        </w:tc>
        <w:tc>
          <w:tcPr>
            <w:tcW w:w="1418" w:type="dxa"/>
          </w:tcPr>
          <w:p w14:paraId="0B93F4BD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1.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manuelino</w:t>
            </w:r>
          </w:p>
          <w:p w14:paraId="46209EE6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gótico</w:t>
            </w:r>
          </w:p>
          <w:p w14:paraId="6C7CA5C8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3.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barroco</w:t>
            </w:r>
          </w:p>
          <w:p w14:paraId="04F0EDC2" w14:textId="77777777" w:rsidR="005C3947" w:rsidRPr="00505DA9" w:rsidRDefault="005C3947" w:rsidP="006D0ECB">
            <w:pPr>
              <w:jc w:val="both"/>
              <w:rPr>
                <w:rFonts w:ascii="Arial Narrow" w:eastAsia="Calibri" w:hAnsi="Arial Narrow" w:cs="Arial"/>
                <w:bCs/>
                <w:sz w:val="18"/>
                <w:szCs w:val="18"/>
              </w:rPr>
            </w:pPr>
            <w:r w:rsidRPr="00DD39C3">
              <w:rPr>
                <w:rFonts w:ascii="Arial Narrow" w:eastAsia="Calibri" w:hAnsi="Arial Narrow" w:cs="Arial"/>
                <w:b/>
                <w:sz w:val="18"/>
                <w:szCs w:val="18"/>
              </w:rPr>
              <w:t xml:space="preserve">4. </w:t>
            </w:r>
            <w:r>
              <w:rPr>
                <w:rFonts w:ascii="Arial Narrow" w:eastAsia="Calibri" w:hAnsi="Arial Narrow" w:cs="Arial"/>
                <w:bCs/>
                <w:sz w:val="18"/>
                <w:szCs w:val="18"/>
              </w:rPr>
              <w:t>neoclássico</w:t>
            </w:r>
          </w:p>
        </w:tc>
      </w:tr>
    </w:tbl>
    <w:p w14:paraId="4117F8CB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4FB06155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C92CEB3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710742E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D45E9AA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E22209B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7E49D244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4. </w:t>
      </w:r>
      <w:r>
        <w:rPr>
          <w:rFonts w:ascii="Arial" w:eastAsia="Calibri" w:hAnsi="Arial" w:cs="Arial"/>
          <w:bCs/>
          <w:sz w:val="20"/>
          <w:szCs w:val="20"/>
        </w:rPr>
        <w:t>A chegada de “[…] naus do Brasil, cheias de ouro […]” (Doc. 1, linha 7) permitiu ao rei D. João V exaltar o seu poder através do patrocínio da cultura e de obras como…</w:t>
      </w:r>
    </w:p>
    <w:p w14:paraId="7114738F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(A)</w:t>
      </w:r>
      <w:r>
        <w:rPr>
          <w:rFonts w:ascii="Arial" w:eastAsia="Calibri" w:hAnsi="Arial" w:cs="Arial"/>
          <w:bCs/>
          <w:sz w:val="20"/>
          <w:szCs w:val="20"/>
        </w:rPr>
        <w:t xml:space="preserve"> a criação da Academia Real de História e do aqueduto das Águas Livres.</w:t>
      </w:r>
    </w:p>
    <w:p w14:paraId="38A234B4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(B)</w:t>
      </w:r>
      <w:r>
        <w:rPr>
          <w:rFonts w:ascii="Arial" w:eastAsia="Calibri" w:hAnsi="Arial" w:cs="Arial"/>
          <w:bCs/>
          <w:sz w:val="20"/>
          <w:szCs w:val="20"/>
        </w:rPr>
        <w:t xml:space="preserve"> a criação da Academia Real de Geografia e do Palácio-convento de Mafra. </w:t>
      </w:r>
    </w:p>
    <w:p w14:paraId="41CCABB1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(C) </w:t>
      </w:r>
      <w:r>
        <w:rPr>
          <w:rFonts w:ascii="Arial" w:eastAsia="Calibri" w:hAnsi="Arial" w:cs="Arial"/>
          <w:bCs/>
          <w:sz w:val="20"/>
          <w:szCs w:val="20"/>
        </w:rPr>
        <w:t>a criação da Academia Real das Ciências e do Mosteiro da Batalha.</w:t>
      </w:r>
    </w:p>
    <w:p w14:paraId="63E37805" w14:textId="77777777" w:rsidR="005C3947" w:rsidRPr="00D128B9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(D)</w:t>
      </w:r>
      <w:r>
        <w:rPr>
          <w:rFonts w:ascii="Arial" w:eastAsia="Calibri" w:hAnsi="Arial" w:cs="Arial"/>
          <w:bCs/>
          <w:sz w:val="20"/>
          <w:szCs w:val="20"/>
        </w:rPr>
        <w:t xml:space="preserve"> a criação do Instituto Real de Astronomia e do Palácio de Queluz.</w:t>
      </w:r>
    </w:p>
    <w:p w14:paraId="2880460A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Arial"/>
          <w:b/>
        </w:rPr>
      </w:pPr>
    </w:p>
    <w:p w14:paraId="5C0BA886" w14:textId="77777777" w:rsidR="005C3947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5</w:t>
      </w:r>
      <w:r w:rsidRPr="00384F78">
        <w:rPr>
          <w:rFonts w:ascii="Arial" w:eastAsia="Calibri" w:hAnsi="Arial" w:cs="Arial"/>
          <w:b/>
          <w:sz w:val="20"/>
          <w:szCs w:val="20"/>
        </w:rPr>
        <w:t>.</w:t>
      </w:r>
      <w:r w:rsidRPr="00C54124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C54124">
        <w:rPr>
          <w:rFonts w:ascii="Arial" w:eastAsia="Calibri" w:hAnsi="Arial" w:cs="Arial"/>
          <w:b/>
          <w:sz w:val="20"/>
          <w:szCs w:val="20"/>
        </w:rPr>
        <w:t>Explicite</w:t>
      </w:r>
      <w:r w:rsidRPr="00C54124">
        <w:rPr>
          <w:rFonts w:ascii="Arial" w:eastAsia="Calibri" w:hAnsi="Arial" w:cs="Arial"/>
          <w:bCs/>
          <w:sz w:val="20"/>
          <w:szCs w:val="20"/>
        </w:rPr>
        <w:t xml:space="preserve"> d</w:t>
      </w:r>
      <w:r>
        <w:rPr>
          <w:rFonts w:ascii="Arial" w:eastAsia="Calibri" w:hAnsi="Arial" w:cs="Arial"/>
          <w:bCs/>
          <w:sz w:val="20"/>
          <w:szCs w:val="20"/>
        </w:rPr>
        <w:t>ois dos meios utilizados por D. João V para consolidar a sua imagem de soberano absoluto.</w:t>
      </w:r>
    </w:p>
    <w:p w14:paraId="464D140A" w14:textId="77777777" w:rsidR="005C3947" w:rsidRPr="00A240DD" w:rsidRDefault="005C3947" w:rsidP="005C3947">
      <w:pPr>
        <w:spacing w:line="276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A240DD">
        <w:rPr>
          <w:rFonts w:ascii="Arial" w:eastAsia="Calibri" w:hAnsi="Arial" w:cs="Arial"/>
          <w:bCs/>
          <w:sz w:val="20"/>
          <w:szCs w:val="20"/>
        </w:rPr>
        <w:t>Um dos meios deve ser articulado com excertos relevantes do documento 1 e o outro com excertos relevantes do documento 2.</w:t>
      </w:r>
    </w:p>
    <w:p w14:paraId="1606AB09" w14:textId="77777777" w:rsidR="005C3947" w:rsidRDefault="005C3947" w:rsidP="005C3947">
      <w:pPr>
        <w:spacing w:line="276" w:lineRule="auto"/>
        <w:jc w:val="center"/>
        <w:rPr>
          <w:rFonts w:ascii="Arial Narrow" w:eastAsia="Calibri" w:hAnsi="Arial Narrow" w:cs="Arial"/>
          <w:b/>
        </w:rPr>
      </w:pPr>
    </w:p>
    <w:p w14:paraId="18DC4539" w14:textId="77777777" w:rsidR="005C3947" w:rsidRPr="00962221" w:rsidRDefault="005C3947" w:rsidP="005C3947">
      <w:pPr>
        <w:spacing w:line="276" w:lineRule="auto"/>
        <w:jc w:val="center"/>
        <w:rPr>
          <w:rFonts w:ascii="Arial Narrow" w:hAnsi="Arial Narrow"/>
          <w:b/>
          <w:bCs/>
        </w:rPr>
      </w:pPr>
      <w:r w:rsidRPr="00962221">
        <w:rPr>
          <w:rFonts w:ascii="Arial Narrow" w:eastAsia="Calibri" w:hAnsi="Arial Narrow" w:cs="Arial"/>
          <w:b/>
        </w:rPr>
        <w:t>GRUPO I</w:t>
      </w:r>
      <w:r>
        <w:rPr>
          <w:rFonts w:ascii="Arial Narrow" w:eastAsia="Calibri" w:hAnsi="Arial Narrow" w:cs="Arial"/>
          <w:b/>
        </w:rPr>
        <w:t>V</w:t>
      </w:r>
      <w:r w:rsidRPr="00962221">
        <w:rPr>
          <w:rFonts w:ascii="Arial Narrow" w:eastAsia="Calibri" w:hAnsi="Arial Narrow" w:cs="Arial"/>
          <w:b/>
        </w:rPr>
        <w:t xml:space="preserve"> </w:t>
      </w:r>
      <w:r>
        <w:rPr>
          <w:rFonts w:ascii="Arial Narrow" w:eastAsia="Calibri" w:hAnsi="Arial Narrow" w:cs="Arial"/>
          <w:b/>
        </w:rPr>
        <w:t>–</w:t>
      </w:r>
      <w:r w:rsidRPr="00962221">
        <w:rPr>
          <w:rFonts w:ascii="Arial Narrow" w:eastAsia="Calibri" w:hAnsi="Arial Narrow" w:cs="Arial"/>
          <w:b/>
        </w:rPr>
        <w:t xml:space="preserve"> </w:t>
      </w:r>
      <w:r>
        <w:rPr>
          <w:rFonts w:ascii="Arial Narrow" w:hAnsi="Arial Narrow"/>
          <w:b/>
          <w:bCs/>
        </w:rPr>
        <w:t>ABSLOUTISMO E PARLAMENTARISMO: DOIS MODELOS POLÍTICOS EM CONFRONTO</w:t>
      </w:r>
    </w:p>
    <w:bookmarkEnd w:id="1"/>
    <w:p w14:paraId="55586416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>
        <w:rPr>
          <w:rFonts w:ascii="Arial Narrow" w:eastAsia="Calibri" w:hAnsi="Arial Narrow" w:cs="Arial"/>
          <w:b/>
          <w:bCs/>
          <w:sz w:val="20"/>
          <w:szCs w:val="20"/>
        </w:rPr>
        <w:t>Documento 1 – A conceção do poder, segundo Filmer</w:t>
      </w:r>
    </w:p>
    <w:p w14:paraId="3B048BAA" w14:textId="77777777" w:rsidR="005C3947" w:rsidRPr="00924B6B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</w:pPr>
      <w:r w:rsidRPr="00924B6B">
        <w:rPr>
          <w:rFonts w:ascii="Arial Narrow" w:eastAsia="Calibri" w:hAnsi="Arial Narrow" w:cs="Arial"/>
          <w:sz w:val="20"/>
          <w:szCs w:val="20"/>
        </w:rPr>
        <w:t>Deus sempre governou o seu povo apenas pela monarquia. Os patriarcas, duques, juízes e reis eram todos monarcas. Não há em toda a Escritura menção e aprovação de qualquer outra forma de governo</w:t>
      </w:r>
      <w:r w:rsidRPr="00924B6B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 xml:space="preserve">. […] </w:t>
      </w:r>
      <w:r w:rsidRPr="00924B6B">
        <w:rPr>
          <w:rFonts w:ascii="Arial Narrow" w:eastAsia="Calibri" w:hAnsi="Arial Narrow" w:cs="Arial"/>
          <w:sz w:val="20"/>
          <w:szCs w:val="20"/>
        </w:rPr>
        <w:t>Como o poder régio é estabelecido pela lei de Deus, então nenhuma lei inferior pode limitá-lo […]</w:t>
      </w:r>
      <w:r>
        <w:rPr>
          <w:rFonts w:ascii="Arial Narrow" w:eastAsia="Calibri" w:hAnsi="Arial Narrow" w:cs="Arial"/>
          <w:sz w:val="20"/>
          <w:szCs w:val="20"/>
        </w:rPr>
        <w:t>.</w:t>
      </w:r>
      <w:r w:rsidRPr="00924B6B">
        <w:rPr>
          <w:rFonts w:ascii="Arial Narrow" w:eastAsia="Calibri" w:hAnsi="Arial Narrow" w:cs="Arial"/>
          <w:sz w:val="20"/>
          <w:szCs w:val="20"/>
        </w:rPr>
        <w:t xml:space="preserve"> A superioridade dos príncipes está acima das leis. […] Numa monarquia, o rei tem necessariamente de estar acima das leis. Um reino perfeito é aquele onde o rei governa todas as coisas segundo a sua própria vontade […]. Nem o direito comum, nem as leis estatutárias são, nem podem ser</w:t>
      </w:r>
      <w:r>
        <w:rPr>
          <w:rFonts w:ascii="Arial Narrow" w:eastAsia="Calibri" w:hAnsi="Arial Narrow" w:cs="Arial"/>
          <w:sz w:val="20"/>
          <w:szCs w:val="20"/>
        </w:rPr>
        <w:t>,</w:t>
      </w:r>
      <w:r w:rsidRPr="00924B6B">
        <w:rPr>
          <w:rFonts w:ascii="Arial Narrow" w:eastAsia="Calibri" w:hAnsi="Arial Narrow" w:cs="Arial"/>
          <w:sz w:val="20"/>
          <w:szCs w:val="20"/>
        </w:rPr>
        <w:t xml:space="preserve"> diminuidoras do poder geral que os reis têm sobre o seu povo</w:t>
      </w:r>
      <w:r w:rsidRPr="00924B6B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 xml:space="preserve"> por direito de paternidade. […] </w:t>
      </w:r>
    </w:p>
    <w:p w14:paraId="386ED346" w14:textId="77777777" w:rsidR="005C3947" w:rsidRPr="00B732D8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924B6B">
        <w:rPr>
          <w:rFonts w:ascii="Arial Narrow" w:eastAsia="Calibri" w:hAnsi="Arial Narrow" w:cs="Arial"/>
          <w:sz w:val="20"/>
          <w:szCs w:val="20"/>
        </w:rPr>
        <w:t xml:space="preserve"> Se compararmos os deveres naturais de um pai com os de um rei, encontrá-los-emos em tudo uma coisa só, sem qualquer diferença, exceto na sua extensão.</w:t>
      </w:r>
      <w:r w:rsidRPr="00924B6B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 xml:space="preserve"> Como o pai sobre uma família, também o rei, como um pai sobre muitas famílias, estende o seu cuidado para preservar, alimentar, vestir, ensinar e defender a </w:t>
      </w:r>
      <w:r w:rsidRPr="0054268A">
        <w:rPr>
          <w:rFonts w:ascii="Arial Narrow" w:eastAsia="Calibri" w:hAnsi="Arial Narrow" w:cs="Arial"/>
          <w:sz w:val="20"/>
          <w:szCs w:val="20"/>
          <w:shd w:val="clear" w:color="auto" w:fill="FFFFFF" w:themeFill="background1"/>
        </w:rPr>
        <w:t>comunidade inteira</w:t>
      </w:r>
      <w:r w:rsidRPr="0054268A">
        <w:rPr>
          <w:rFonts w:ascii="Arial Narrow" w:eastAsia="Calibri" w:hAnsi="Arial Narrow" w:cs="Arial"/>
          <w:sz w:val="20"/>
          <w:szCs w:val="20"/>
          <w:shd w:val="clear" w:color="auto" w:fill="F7CAAC" w:themeFill="accent2" w:themeFillTint="66"/>
        </w:rPr>
        <w:t>.</w:t>
      </w:r>
      <w:r w:rsidRPr="0054268A">
        <w:rPr>
          <w:rFonts w:ascii="Arial Narrow" w:eastAsia="Calibri" w:hAnsi="Arial Narrow" w:cs="Arial"/>
          <w:sz w:val="20"/>
          <w:szCs w:val="20"/>
        </w:rPr>
        <w:t xml:space="preserve"> As</w:t>
      </w:r>
      <w:r w:rsidRPr="00924B6B">
        <w:rPr>
          <w:rFonts w:ascii="Arial Narrow" w:eastAsia="Calibri" w:hAnsi="Arial Narrow" w:cs="Arial"/>
          <w:sz w:val="20"/>
          <w:szCs w:val="20"/>
        </w:rPr>
        <w:t xml:space="preserve"> suas guerras, a sua paz, a sua corte de justiça e todos os seus atos de soberania tendem somente a preservar e distribuir a cada subordinado […] os seus direitos e privilégios, de modo a que todos os deveres de um rei são acumulados no cuidado paternal e universal do seu povo.</w:t>
      </w:r>
    </w:p>
    <w:p w14:paraId="0EABE818" w14:textId="2ECAF2C7" w:rsidR="005C3947" w:rsidRPr="005C3947" w:rsidRDefault="005C3947" w:rsidP="005C3947">
      <w:pPr>
        <w:jc w:val="right"/>
        <w:rPr>
          <w:rFonts w:ascii="Arial Narrow" w:eastAsia="Calibri" w:hAnsi="Arial Narrow" w:cs="Arial"/>
          <w:sz w:val="20"/>
          <w:szCs w:val="20"/>
        </w:rPr>
      </w:pPr>
      <w:r w:rsidRPr="00C432D9">
        <w:rPr>
          <w:rFonts w:ascii="Arial Narrow" w:eastAsia="Calibri" w:hAnsi="Arial Narrow" w:cs="Arial"/>
          <w:sz w:val="20"/>
          <w:szCs w:val="20"/>
        </w:rPr>
        <w:t xml:space="preserve">Robert Filmer, </w:t>
      </w:r>
      <w:r w:rsidRPr="00437FB2">
        <w:rPr>
          <w:rFonts w:ascii="Arial Narrow" w:eastAsia="Calibri" w:hAnsi="Arial Narrow" w:cs="Arial"/>
          <w:i/>
          <w:iCs/>
          <w:sz w:val="20"/>
          <w:szCs w:val="20"/>
        </w:rPr>
        <w:t>Patriarcha</w:t>
      </w:r>
      <w:r>
        <w:rPr>
          <w:rFonts w:ascii="Arial Narrow" w:eastAsia="Calibri" w:hAnsi="Arial Narrow" w:cs="Arial"/>
          <w:sz w:val="20"/>
          <w:szCs w:val="20"/>
        </w:rPr>
        <w:t xml:space="preserve"> [excertos adaptados].</w:t>
      </w:r>
    </w:p>
    <w:p w14:paraId="1F5CC013" w14:textId="6B7757C5" w:rsidR="005C3947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1C016A09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</w:p>
    <w:p w14:paraId="62A8B269" w14:textId="44416661" w:rsidR="005C3947" w:rsidRPr="00384F78" w:rsidRDefault="005C3947" w:rsidP="005C3947">
      <w:pPr>
        <w:jc w:val="both"/>
        <w:rPr>
          <w:rFonts w:ascii="Arial Narrow" w:eastAsia="Calibri" w:hAnsi="Arial Narrow" w:cs="Times New Roman"/>
          <w:b/>
          <w:sz w:val="20"/>
          <w:szCs w:val="20"/>
        </w:rPr>
      </w:pPr>
      <w:r w:rsidRPr="00384F78">
        <w:rPr>
          <w:rFonts w:ascii="Arial Narrow" w:eastAsia="Calibri" w:hAnsi="Arial Narrow" w:cs="Arial"/>
          <w:b/>
          <w:bCs/>
          <w:sz w:val="20"/>
          <w:szCs w:val="20"/>
        </w:rPr>
        <w:t xml:space="preserve">Documento </w:t>
      </w:r>
      <w:r>
        <w:rPr>
          <w:rFonts w:ascii="Arial Narrow" w:eastAsia="Calibri" w:hAnsi="Arial Narrow" w:cs="Arial"/>
          <w:b/>
          <w:bCs/>
          <w:sz w:val="20"/>
          <w:szCs w:val="20"/>
        </w:rPr>
        <w:t>2</w:t>
      </w:r>
      <w:r w:rsidRPr="00384F78">
        <w:rPr>
          <w:rFonts w:ascii="Arial Narrow" w:eastAsia="Calibri" w:hAnsi="Arial Narrow" w:cs="Arial"/>
          <w:b/>
          <w:bCs/>
          <w:sz w:val="20"/>
          <w:szCs w:val="20"/>
        </w:rPr>
        <w:t xml:space="preserve"> – A conceção do poder, segundo Locke</w:t>
      </w:r>
    </w:p>
    <w:p w14:paraId="7CD15F00" w14:textId="77777777" w:rsidR="005C3947" w:rsidRDefault="005C3947" w:rsidP="005C3947">
      <w:pPr>
        <w:spacing w:line="276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Eis o fundamento sobre a qual […] a monarquia absoluta assenta […] tão alto chega ela acima das coisas terrestres e humanas que o pensamento dificilmente a alcança; que as promessas e juramentos que vinculam a divindade infinita não podem limitá-la. Mas se este fundamento falha, todo o edifício desmorona-se também, e </w:t>
      </w:r>
      <w:r w:rsidRPr="00924B6B">
        <w:rPr>
          <w:rFonts w:ascii="Arial Narrow" w:eastAsia="Calibri" w:hAnsi="Arial Narrow" w:cs="Times New Roman"/>
          <w:sz w:val="20"/>
          <w:szCs w:val="20"/>
        </w:rPr>
        <w:t>os governos têm uma vez mais de ser devolvidos à antiga forma de se gerarem por intermédio do engenho e consentimento dos homens. […]</w:t>
      </w:r>
      <w:r w:rsidRPr="00384F78"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 </w:t>
      </w:r>
      <w:r w:rsidRPr="00924B6B">
        <w:rPr>
          <w:rFonts w:ascii="Arial Narrow" w:eastAsia="Calibri" w:hAnsi="Arial Narrow" w:cs="Times New Roman"/>
          <w:sz w:val="20"/>
          <w:szCs w:val="20"/>
        </w:rPr>
        <w:t xml:space="preserve">Numa comunidade constituída </w:t>
      </w:r>
      <w:r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que se funda nas suas próprias bases e age de acordo com a sua própria natureza, isto é, que age para assegurar a preservação da comunidade, </w:t>
      </w:r>
      <w:r w:rsidRPr="00924B6B">
        <w:rPr>
          <w:rFonts w:ascii="Arial Narrow" w:eastAsia="Calibri" w:hAnsi="Arial Narrow" w:cs="Times New Roman"/>
          <w:sz w:val="20"/>
          <w:szCs w:val="20"/>
        </w:rPr>
        <w:t>só pode haver um único poder supremo, o poder legislativo, ao qual todos os outros estão, e têm de estar</w:t>
      </w:r>
      <w:r>
        <w:rPr>
          <w:rFonts w:ascii="Arial Narrow" w:eastAsia="Calibri" w:hAnsi="Arial Narrow" w:cs="Times New Roman"/>
          <w:sz w:val="20"/>
          <w:szCs w:val="20"/>
        </w:rPr>
        <w:t>,</w:t>
      </w:r>
      <w:r w:rsidRPr="00924B6B">
        <w:rPr>
          <w:rFonts w:ascii="Arial Narrow" w:eastAsia="Calibri" w:hAnsi="Arial Narrow" w:cs="Times New Roman"/>
          <w:sz w:val="20"/>
          <w:szCs w:val="20"/>
        </w:rPr>
        <w:t xml:space="preserve"> subordinados</w:t>
      </w:r>
      <w:r w:rsidRPr="009F3153">
        <w:rPr>
          <w:rFonts w:ascii="Arial Narrow" w:eastAsia="Calibri" w:hAnsi="Arial Narrow" w:cs="Times New Roman"/>
          <w:sz w:val="20"/>
          <w:szCs w:val="20"/>
          <w:shd w:val="clear" w:color="auto" w:fill="C5E0B3" w:themeFill="accent6" w:themeFillTint="66"/>
        </w:rPr>
        <w:t>.</w:t>
      </w:r>
      <w:r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 xml:space="preserve"> Contudo […] </w:t>
      </w:r>
      <w:r w:rsidRPr="00924B6B">
        <w:rPr>
          <w:rFonts w:ascii="Arial Narrow" w:eastAsia="Calibri" w:hAnsi="Arial Narrow" w:cs="Times New Roman"/>
          <w:sz w:val="20"/>
          <w:szCs w:val="20"/>
        </w:rPr>
        <w:t xml:space="preserve">permanece ainda no povo um poder supremo de remover ou alterar o poder legislativo quando se considera que este poder agiu contrariamente à </w:t>
      </w:r>
      <w:r w:rsidRPr="005D439C">
        <w:rPr>
          <w:rFonts w:ascii="Arial Narrow" w:eastAsia="Calibri" w:hAnsi="Arial Narrow" w:cs="Times New Roman"/>
          <w:sz w:val="20"/>
          <w:szCs w:val="20"/>
        </w:rPr>
        <w:t xml:space="preserve">missão que lhe foi confiada. </w:t>
      </w:r>
      <w:r w:rsidRPr="005D439C">
        <w:rPr>
          <w:rFonts w:ascii="Arial Narrow" w:eastAsia="Calibri" w:hAnsi="Arial Narrow" w:cs="Times New Roman"/>
          <w:sz w:val="20"/>
          <w:szCs w:val="20"/>
          <w:shd w:val="clear" w:color="auto" w:fill="FFFFFF" w:themeFill="background1"/>
        </w:rPr>
        <w:t>[…]</w:t>
      </w:r>
      <w:r w:rsidRPr="005D439C">
        <w:rPr>
          <w:rFonts w:ascii="Arial Narrow" w:eastAsia="Calibri" w:hAnsi="Arial Narrow" w:cs="Times New Roman"/>
          <w:sz w:val="20"/>
          <w:szCs w:val="20"/>
        </w:rPr>
        <w:t>.</w:t>
      </w:r>
      <w:r w:rsidRPr="00B732D8">
        <w:rPr>
          <w:rFonts w:ascii="Arial Narrow" w:eastAsia="Calibri" w:hAnsi="Arial Narrow" w:cs="Times New Roman"/>
          <w:sz w:val="20"/>
          <w:szCs w:val="20"/>
        </w:rPr>
        <w:t xml:space="preserve"> </w:t>
      </w:r>
      <w:r w:rsidRPr="00924B6B">
        <w:rPr>
          <w:rFonts w:ascii="Arial Narrow" w:eastAsia="Calibri" w:hAnsi="Arial Narrow" w:cs="Times New Roman"/>
          <w:sz w:val="20"/>
          <w:szCs w:val="20"/>
        </w:rPr>
        <w:t>Assim, é verdade que o poder paternal é um governo natural, mas não se estende de modo algum aos fins e jurisdições do governo político.</w:t>
      </w:r>
      <w:r w:rsidRPr="00B732D8">
        <w:rPr>
          <w:rFonts w:ascii="Arial Narrow" w:eastAsia="Calibri" w:hAnsi="Arial Narrow" w:cs="Times New Roman"/>
          <w:sz w:val="20"/>
          <w:szCs w:val="20"/>
        </w:rPr>
        <w:t xml:space="preserve"> Mas </w:t>
      </w:r>
      <w:r w:rsidRPr="00B732D8">
        <w:rPr>
          <w:rFonts w:ascii="Arial Narrow" w:eastAsia="Calibri" w:hAnsi="Arial Narrow" w:cs="Times New Roman"/>
          <w:sz w:val="20"/>
          <w:szCs w:val="20"/>
        </w:rPr>
        <w:lastRenderedPageBreak/>
        <w:t>os dois poderes, político e paternal, são tão perfeitamente distintos e independentes, apoiam-se em bases tão diferentes, e prosseguem fins tão diversos</w:t>
      </w:r>
      <w:r>
        <w:rPr>
          <w:rFonts w:ascii="Arial Narrow" w:eastAsia="Calibri" w:hAnsi="Arial Narrow" w:cs="Times New Roman"/>
          <w:sz w:val="20"/>
          <w:szCs w:val="20"/>
        </w:rPr>
        <w:t xml:space="preserve"> […]. A origem deste poder [político] reside somente no pacto, no acordo e no consentimento mútuo dos que compõem a comunidade.</w:t>
      </w:r>
    </w:p>
    <w:p w14:paraId="073682AE" w14:textId="77777777" w:rsidR="005C3947" w:rsidRDefault="005C3947" w:rsidP="005C3947">
      <w:pPr>
        <w:spacing w:line="276" w:lineRule="auto"/>
        <w:jc w:val="right"/>
        <w:rPr>
          <w:rFonts w:ascii="Arial Narrow" w:eastAsia="Calibri" w:hAnsi="Arial Narrow" w:cs="Times New Roman"/>
          <w:sz w:val="20"/>
          <w:szCs w:val="20"/>
        </w:rPr>
      </w:pPr>
      <w:r w:rsidRPr="00B732D8">
        <w:rPr>
          <w:rFonts w:ascii="Arial Narrow" w:eastAsia="Calibri" w:hAnsi="Arial Narrow" w:cs="Times New Roman"/>
          <w:sz w:val="20"/>
          <w:szCs w:val="20"/>
        </w:rPr>
        <w:t xml:space="preserve">John Locke, 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 xml:space="preserve">Dois </w:t>
      </w:r>
      <w:r>
        <w:rPr>
          <w:rFonts w:ascii="Arial Narrow" w:eastAsia="Calibri" w:hAnsi="Arial Narrow" w:cs="Times New Roman"/>
          <w:i/>
          <w:iCs/>
          <w:sz w:val="20"/>
          <w:szCs w:val="20"/>
        </w:rPr>
        <w:t>T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 xml:space="preserve">ratados do </w:t>
      </w:r>
      <w:r>
        <w:rPr>
          <w:rFonts w:ascii="Arial Narrow" w:eastAsia="Calibri" w:hAnsi="Arial Narrow" w:cs="Times New Roman"/>
          <w:i/>
          <w:iCs/>
          <w:sz w:val="20"/>
          <w:szCs w:val="20"/>
        </w:rPr>
        <w:t>G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 xml:space="preserve">overno </w:t>
      </w:r>
      <w:r>
        <w:rPr>
          <w:rFonts w:ascii="Arial Narrow" w:eastAsia="Calibri" w:hAnsi="Arial Narrow" w:cs="Times New Roman"/>
          <w:i/>
          <w:iCs/>
          <w:sz w:val="20"/>
          <w:szCs w:val="20"/>
        </w:rPr>
        <w:t>Ci</w:t>
      </w:r>
      <w:r w:rsidRPr="00F032AC">
        <w:rPr>
          <w:rFonts w:ascii="Arial Narrow" w:eastAsia="Calibri" w:hAnsi="Arial Narrow" w:cs="Times New Roman"/>
          <w:i/>
          <w:iCs/>
          <w:sz w:val="20"/>
          <w:szCs w:val="20"/>
        </w:rPr>
        <w:t>vil</w:t>
      </w:r>
      <w:r w:rsidRPr="00B732D8">
        <w:rPr>
          <w:rFonts w:ascii="Arial Narrow" w:eastAsia="Calibri" w:hAnsi="Arial Narrow" w:cs="Times New Roman"/>
          <w:sz w:val="20"/>
          <w:szCs w:val="20"/>
        </w:rPr>
        <w:t>, 1689</w:t>
      </w:r>
      <w:r>
        <w:rPr>
          <w:rFonts w:ascii="Arial Narrow" w:eastAsia="Calibri" w:hAnsi="Arial Narrow" w:cs="Times New Roman"/>
          <w:sz w:val="20"/>
          <w:szCs w:val="20"/>
        </w:rPr>
        <w:t xml:space="preserve"> [excertos]</w:t>
      </w:r>
      <w:r w:rsidRPr="00B732D8">
        <w:rPr>
          <w:rFonts w:ascii="Arial Narrow" w:eastAsia="Calibri" w:hAnsi="Arial Narrow" w:cs="Times New Roman"/>
          <w:sz w:val="20"/>
          <w:szCs w:val="20"/>
        </w:rPr>
        <w:t>.</w:t>
      </w:r>
    </w:p>
    <w:p w14:paraId="51401478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sz w:val="20"/>
          <w:szCs w:val="20"/>
        </w:rPr>
      </w:pPr>
    </w:p>
    <w:p w14:paraId="225E0F78" w14:textId="77777777" w:rsidR="005C3947" w:rsidRDefault="005C3947" w:rsidP="005C3947">
      <w:pPr>
        <w:jc w:val="both"/>
        <w:rPr>
          <w:rFonts w:ascii="Arial Narrow" w:eastAsia="Calibri" w:hAnsi="Arial Narrow" w:cs="Arial"/>
          <w:b/>
          <w:sz w:val="20"/>
          <w:szCs w:val="20"/>
        </w:rPr>
      </w:pPr>
    </w:p>
    <w:p w14:paraId="0D843A33" w14:textId="77777777" w:rsidR="005C3947" w:rsidRPr="0038128A" w:rsidRDefault="005C3947" w:rsidP="005C3947">
      <w:pPr>
        <w:jc w:val="both"/>
        <w:rPr>
          <w:rFonts w:ascii="Arial Narrow" w:eastAsia="Calibri" w:hAnsi="Arial Narrow" w:cs="Arial"/>
          <w:b/>
          <w:bCs/>
          <w:sz w:val="20"/>
          <w:szCs w:val="20"/>
        </w:rPr>
      </w:pPr>
      <w:r w:rsidRPr="0038128A">
        <w:rPr>
          <w:rFonts w:ascii="Arial Narrow" w:eastAsia="Calibri" w:hAnsi="Arial Narrow" w:cs="Arial"/>
          <w:b/>
          <w:sz w:val="20"/>
          <w:szCs w:val="20"/>
        </w:rPr>
        <w:t xml:space="preserve">Documento </w:t>
      </w:r>
      <w:r>
        <w:rPr>
          <w:rFonts w:ascii="Arial Narrow" w:eastAsia="Calibri" w:hAnsi="Arial Narrow" w:cs="Arial"/>
          <w:b/>
          <w:sz w:val="20"/>
          <w:szCs w:val="20"/>
        </w:rPr>
        <w:t>3</w:t>
      </w:r>
      <w:r w:rsidRPr="0038128A">
        <w:rPr>
          <w:rFonts w:ascii="Arial Narrow" w:eastAsia="Calibri" w:hAnsi="Arial Narrow" w:cs="Arial"/>
          <w:b/>
          <w:sz w:val="20"/>
          <w:szCs w:val="20"/>
        </w:rPr>
        <w:t xml:space="preserve"> - </w:t>
      </w:r>
      <w:r w:rsidRPr="0038128A">
        <w:rPr>
          <w:rFonts w:ascii="Arial Narrow" w:eastAsia="Calibri" w:hAnsi="Arial Narrow" w:cs="Arial"/>
          <w:b/>
          <w:bCs/>
          <w:sz w:val="20"/>
          <w:szCs w:val="20"/>
        </w:rPr>
        <w:t>A defesa de novos princípios de organização sociopolítica na Grã-Bretanha, por John Locke (1689)</w:t>
      </w:r>
    </w:p>
    <w:p w14:paraId="24B97492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bookmarkStart w:id="2" w:name="_Hlk24805809"/>
      <w:r w:rsidRPr="0038128A">
        <w:rPr>
          <w:rFonts w:ascii="Arial Narrow" w:eastAsia="Calibri" w:hAnsi="Arial Narrow" w:cs="Arial"/>
          <w:sz w:val="20"/>
          <w:szCs w:val="20"/>
        </w:rPr>
        <w:t xml:space="preserve">Cada homem autoriza a sociedade ou, o que é dizer o mesmo, o seu poder legislativo, a fazer leis em seu nome, de acordo com as exigências do bem público da sociedade </w:t>
      </w:r>
      <w:bookmarkEnd w:id="2"/>
      <w:r w:rsidRPr="0038128A">
        <w:rPr>
          <w:rFonts w:ascii="Arial Narrow" w:eastAsia="Calibri" w:hAnsi="Arial Narrow" w:cs="Arial"/>
          <w:sz w:val="20"/>
          <w:szCs w:val="20"/>
        </w:rPr>
        <w:t xml:space="preserve">[...]. </w:t>
      </w:r>
    </w:p>
    <w:p w14:paraId="79B9C7CC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 xml:space="preserve">Daqui se vê que a monarquia absoluta é incompatível com a sociedade civil. [...] Como se considera que o príncipe absoluto reúne em si mesmo todo o poder, quer legislativo, quer executivo, não existe juiz, não há ninguém a quem recorrer que possa decidir com equidade, imparcialidade e autoridade [...]. </w:t>
      </w:r>
    </w:p>
    <w:p w14:paraId="6732D73E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>[...]</w:t>
      </w:r>
      <w:r>
        <w:rPr>
          <w:rFonts w:ascii="Arial Narrow" w:eastAsia="Calibri" w:hAnsi="Arial Narrow" w:cs="Arial"/>
          <w:sz w:val="20"/>
          <w:szCs w:val="20"/>
        </w:rPr>
        <w:t xml:space="preserve"> </w:t>
      </w:r>
      <w:r w:rsidRPr="0038128A">
        <w:rPr>
          <w:rFonts w:ascii="Arial Narrow" w:eastAsia="Calibri" w:hAnsi="Arial Narrow" w:cs="Arial"/>
          <w:sz w:val="20"/>
          <w:szCs w:val="20"/>
        </w:rPr>
        <w:t xml:space="preserve">Nenhuma decisão política tem força de lei, se não for sancionada pelo poder legislativo que o público escolheu e nomeou. [...] Os legisladores devem governar por meio de leis estabelecidas e promulgadas, que não podem variar de acordo com os casos particulares [...]. </w:t>
      </w:r>
    </w:p>
    <w:p w14:paraId="2478425D" w14:textId="77777777" w:rsidR="005C3947" w:rsidRPr="0038128A" w:rsidRDefault="005C3947" w:rsidP="005C3947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>Também seria uma tentação demasiado forte para a fraqueza humana, que tem tendência a concentrar o poder, que as mesmas pessoas que têm o poder de fazer as leis tivessem nas suas mãos o poder de executá-las.</w:t>
      </w:r>
    </w:p>
    <w:p w14:paraId="34969F49" w14:textId="77777777" w:rsidR="005C3947" w:rsidRPr="0038128A" w:rsidRDefault="005C3947" w:rsidP="005C3947">
      <w:pPr>
        <w:jc w:val="right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 xml:space="preserve">John Locke, </w:t>
      </w:r>
      <w:r>
        <w:rPr>
          <w:rFonts w:ascii="Arial Narrow" w:eastAsia="Calibri" w:hAnsi="Arial Narrow" w:cs="Arial"/>
          <w:sz w:val="20"/>
          <w:szCs w:val="20"/>
        </w:rPr>
        <w:t>“</w:t>
      </w:r>
      <w:r w:rsidRPr="0038128A">
        <w:rPr>
          <w:rFonts w:ascii="Arial Narrow" w:eastAsia="Calibri" w:hAnsi="Arial Narrow" w:cs="Arial"/>
          <w:sz w:val="20"/>
          <w:szCs w:val="20"/>
        </w:rPr>
        <w:t>Do Governo Civil, Livro II: Segundo Tratado</w:t>
      </w:r>
      <w:r>
        <w:rPr>
          <w:rFonts w:ascii="Arial Narrow" w:eastAsia="Calibri" w:hAnsi="Arial Narrow" w:cs="Arial"/>
          <w:sz w:val="20"/>
          <w:szCs w:val="20"/>
        </w:rPr>
        <w:t>”</w:t>
      </w:r>
      <w:r w:rsidRPr="0038128A">
        <w:rPr>
          <w:rFonts w:ascii="Arial Narrow" w:eastAsia="Calibri" w:hAnsi="Arial Narrow" w:cs="Arial"/>
          <w:sz w:val="20"/>
          <w:szCs w:val="20"/>
        </w:rPr>
        <w:t xml:space="preserve"> in </w:t>
      </w:r>
      <w:r w:rsidRPr="0038128A">
        <w:rPr>
          <w:rFonts w:ascii="Arial Narrow" w:eastAsia="Calibri" w:hAnsi="Arial Narrow" w:cs="Arial"/>
          <w:i/>
          <w:sz w:val="20"/>
          <w:szCs w:val="20"/>
        </w:rPr>
        <w:t>Dois Tratados do Governo Civil</w:t>
      </w:r>
      <w:r w:rsidRPr="0038128A">
        <w:rPr>
          <w:rFonts w:ascii="Arial Narrow" w:eastAsia="Calibri" w:hAnsi="Arial Narrow" w:cs="Arial"/>
          <w:sz w:val="20"/>
          <w:szCs w:val="20"/>
        </w:rPr>
        <w:t>,</w:t>
      </w:r>
    </w:p>
    <w:p w14:paraId="11698186" w14:textId="77777777" w:rsidR="005C3947" w:rsidRPr="003B3417" w:rsidRDefault="005C3947" w:rsidP="005C3947">
      <w:pPr>
        <w:jc w:val="right"/>
        <w:rPr>
          <w:rFonts w:ascii="Arial Narrow" w:eastAsia="Calibri" w:hAnsi="Arial Narrow" w:cs="Arial"/>
          <w:sz w:val="20"/>
          <w:szCs w:val="20"/>
        </w:rPr>
      </w:pPr>
      <w:r w:rsidRPr="0038128A">
        <w:rPr>
          <w:rFonts w:ascii="Arial Narrow" w:eastAsia="Calibri" w:hAnsi="Arial Narrow" w:cs="Arial"/>
          <w:sz w:val="20"/>
          <w:szCs w:val="20"/>
        </w:rPr>
        <w:t xml:space="preserve"> Lisboa, Edições 70, 2012, pp. 233-329 (texto adaptado).</w:t>
      </w:r>
    </w:p>
    <w:p w14:paraId="179AA888" w14:textId="77777777" w:rsidR="005C3947" w:rsidRDefault="005C3947" w:rsidP="005C3947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3401B63" w14:textId="77777777" w:rsidR="005C3947" w:rsidRPr="00045559" w:rsidRDefault="005C3947" w:rsidP="005C3947">
      <w:pPr>
        <w:pStyle w:val="PargrafodaLista"/>
        <w:tabs>
          <w:tab w:val="left" w:pos="284"/>
        </w:tabs>
        <w:spacing w:line="276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 </w:t>
      </w:r>
      <w:r w:rsidRPr="00045559">
        <w:rPr>
          <w:rFonts w:ascii="Arial" w:hAnsi="Arial" w:cs="Arial"/>
          <w:b/>
          <w:bCs/>
          <w:sz w:val="20"/>
          <w:szCs w:val="20"/>
        </w:rPr>
        <w:t>Compare</w:t>
      </w:r>
      <w:r w:rsidRPr="00045559">
        <w:rPr>
          <w:rFonts w:ascii="Arial" w:hAnsi="Arial" w:cs="Arial"/>
          <w:sz w:val="20"/>
          <w:szCs w:val="20"/>
        </w:rPr>
        <w:t xml:space="preserve"> as duas perspetivas relativas </w:t>
      </w:r>
      <w:r>
        <w:rPr>
          <w:rFonts w:ascii="Arial" w:hAnsi="Arial" w:cs="Arial"/>
          <w:sz w:val="20"/>
          <w:szCs w:val="20"/>
        </w:rPr>
        <w:t>ao poder</w:t>
      </w:r>
      <w:r w:rsidRPr="00045559">
        <w:rPr>
          <w:rFonts w:ascii="Arial" w:hAnsi="Arial" w:cs="Arial"/>
          <w:sz w:val="20"/>
          <w:szCs w:val="20"/>
        </w:rPr>
        <w:t xml:space="preserve">, expressas nos documentos </w:t>
      </w:r>
      <w:r>
        <w:rPr>
          <w:rFonts w:ascii="Arial" w:hAnsi="Arial" w:cs="Arial"/>
          <w:sz w:val="20"/>
          <w:szCs w:val="20"/>
        </w:rPr>
        <w:t>1</w:t>
      </w:r>
      <w:r w:rsidRPr="00045559">
        <w:rPr>
          <w:rFonts w:ascii="Arial" w:hAnsi="Arial" w:cs="Arial"/>
          <w:sz w:val="20"/>
          <w:szCs w:val="20"/>
        </w:rPr>
        <w:t xml:space="preserve"> e </w:t>
      </w:r>
      <w:r>
        <w:rPr>
          <w:rFonts w:ascii="Arial" w:hAnsi="Arial" w:cs="Arial"/>
          <w:sz w:val="20"/>
          <w:szCs w:val="20"/>
        </w:rPr>
        <w:t>2</w:t>
      </w:r>
      <w:r w:rsidRPr="00045559">
        <w:rPr>
          <w:rFonts w:ascii="Arial" w:hAnsi="Arial" w:cs="Arial"/>
          <w:sz w:val="20"/>
          <w:szCs w:val="20"/>
        </w:rPr>
        <w:t xml:space="preserve">, quanto a dois aspetos em que se opõem. </w:t>
      </w:r>
    </w:p>
    <w:p w14:paraId="6D675E5C" w14:textId="77777777" w:rsidR="005C3947" w:rsidRPr="00A240DD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240DD">
        <w:rPr>
          <w:rFonts w:ascii="Arial" w:hAnsi="Arial" w:cs="Arial"/>
          <w:sz w:val="20"/>
          <w:szCs w:val="20"/>
        </w:rPr>
        <w:t>Fundamente a sua resposta com excertos relevantes dos dois documentos.</w:t>
      </w:r>
    </w:p>
    <w:p w14:paraId="319BCE82" w14:textId="77777777" w:rsidR="005C3947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414E1809" w14:textId="77777777" w:rsidR="005C3947" w:rsidRPr="009604E1" w:rsidRDefault="005C3947" w:rsidP="005C3947">
      <w:pPr>
        <w:spacing w:line="270" w:lineRule="auto"/>
        <w:jc w:val="both"/>
        <w:rPr>
          <w:rFonts w:ascii="Arial" w:eastAsia="Arial" w:hAnsi="Arial" w:cs="Arial"/>
          <w:color w:val="181717"/>
          <w:sz w:val="20"/>
          <w:szCs w:val="20"/>
        </w:rPr>
      </w:pPr>
      <w:r>
        <w:rPr>
          <w:rFonts w:ascii="Arial" w:eastAsia="Arial" w:hAnsi="Arial" w:cs="Arial"/>
          <w:b/>
          <w:bCs/>
          <w:color w:val="181717"/>
          <w:sz w:val="20"/>
          <w:szCs w:val="20"/>
        </w:rPr>
        <w:t>2</w:t>
      </w:r>
      <w:r w:rsidRPr="009604E1">
        <w:rPr>
          <w:rFonts w:ascii="Arial" w:eastAsia="Arial" w:hAnsi="Arial" w:cs="Arial"/>
          <w:b/>
          <w:bCs/>
          <w:color w:val="181717"/>
          <w:sz w:val="20"/>
          <w:szCs w:val="20"/>
        </w:rPr>
        <w:t xml:space="preserve">. John </w:t>
      </w:r>
      <w:r w:rsidRPr="009604E1">
        <w:rPr>
          <w:rFonts w:ascii="Arial" w:hAnsi="Arial" w:cs="Arial"/>
          <w:sz w:val="20"/>
          <w:szCs w:val="20"/>
        </w:rPr>
        <w:t>Locke</w:t>
      </w:r>
      <w:r w:rsidRPr="009604E1">
        <w:rPr>
          <w:rFonts w:ascii="Arial" w:eastAsia="Arial" w:hAnsi="Arial" w:cs="Arial"/>
          <w:b/>
          <w:bCs/>
          <w:color w:val="181717"/>
          <w:sz w:val="20"/>
          <w:szCs w:val="20"/>
        </w:rPr>
        <w:t xml:space="preserve"> 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>defende</w:t>
      </w:r>
      <w:r>
        <w:rPr>
          <w:rFonts w:ascii="Arial" w:eastAsia="Arial" w:hAnsi="Arial" w:cs="Arial"/>
          <w:color w:val="181717"/>
          <w:sz w:val="20"/>
          <w:szCs w:val="20"/>
        </w:rPr>
        <w:t>, no documento 3,</w:t>
      </w:r>
      <w:r w:rsidRPr="009604E1">
        <w:rPr>
          <w:rFonts w:ascii="Arial" w:eastAsia="Arial" w:hAnsi="Arial" w:cs="Arial"/>
          <w:color w:val="181717"/>
          <w:sz w:val="20"/>
          <w:szCs w:val="20"/>
        </w:rPr>
        <w:t xml:space="preserve"> que a forma tradicional de governo absolutista devia dar lugar a uma forma de governo que respeitasse os direitos naturais dos indivíduos.</w:t>
      </w:r>
    </w:p>
    <w:p w14:paraId="6BFCDDB2" w14:textId="77777777" w:rsidR="005C3947" w:rsidRPr="009604E1" w:rsidRDefault="005C3947" w:rsidP="005C3947">
      <w:pPr>
        <w:spacing w:line="27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9604E1">
        <w:rPr>
          <w:rFonts w:ascii="Arial" w:eastAsia="Calibri" w:hAnsi="Arial" w:cs="Arial"/>
          <w:b/>
          <w:bCs/>
          <w:sz w:val="20"/>
          <w:szCs w:val="20"/>
        </w:rPr>
        <w:t>Apresente:</w:t>
      </w:r>
    </w:p>
    <w:p w14:paraId="5ED1D9FE" w14:textId="77777777" w:rsidR="005C3947" w:rsidRPr="009604E1" w:rsidRDefault="005C3947" w:rsidP="005C3947">
      <w:pPr>
        <w:pStyle w:val="PargrafodaLista"/>
        <w:tabs>
          <w:tab w:val="left" w:pos="426"/>
          <w:tab w:val="left" w:pos="709"/>
          <w:tab w:val="left" w:pos="5812"/>
        </w:tabs>
        <w:spacing w:after="0" w:line="240" w:lineRule="auto"/>
        <w:ind w:left="426" w:hanging="284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Cs/>
          <w:sz w:val="20"/>
          <w:szCs w:val="20"/>
        </w:rPr>
        <w:t xml:space="preserve">– </w:t>
      </w:r>
      <w:proofErr w:type="gramStart"/>
      <w:r w:rsidRPr="009604E1">
        <w:rPr>
          <w:rFonts w:ascii="Arial" w:eastAsia="Calibri" w:hAnsi="Arial" w:cs="Arial"/>
          <w:bCs/>
          <w:sz w:val="20"/>
          <w:szCs w:val="20"/>
        </w:rPr>
        <w:t>um</w:t>
      </w:r>
      <w:proofErr w:type="gramEnd"/>
      <w:r w:rsidRPr="009604E1">
        <w:rPr>
          <w:rFonts w:ascii="Arial" w:eastAsia="Calibri" w:hAnsi="Arial" w:cs="Arial"/>
          <w:bCs/>
          <w:sz w:val="20"/>
          <w:szCs w:val="20"/>
        </w:rPr>
        <w:t xml:space="preserve"> argumento que justifique a recusa o absolutismo; </w:t>
      </w:r>
    </w:p>
    <w:p w14:paraId="33A4C781" w14:textId="77777777" w:rsidR="005C3947" w:rsidRDefault="005C3947" w:rsidP="005C3947">
      <w:pPr>
        <w:spacing w:line="270" w:lineRule="auto"/>
        <w:ind w:left="284" w:hanging="142"/>
        <w:jc w:val="both"/>
        <w:rPr>
          <w:rFonts w:ascii="Arial" w:eastAsia="Calibri" w:hAnsi="Arial" w:cs="Arial"/>
          <w:bCs/>
          <w:sz w:val="20"/>
          <w:szCs w:val="20"/>
        </w:rPr>
      </w:pPr>
      <w:r w:rsidRPr="009604E1">
        <w:rPr>
          <w:rFonts w:ascii="Arial" w:eastAsia="Calibri" w:hAnsi="Arial" w:cs="Arial"/>
          <w:bCs/>
          <w:sz w:val="20"/>
          <w:szCs w:val="20"/>
        </w:rPr>
        <w:t xml:space="preserve">– um argumento que evidencie </w:t>
      </w:r>
      <w:r>
        <w:rPr>
          <w:rFonts w:ascii="Arial" w:eastAsia="Calibri" w:hAnsi="Arial" w:cs="Arial"/>
          <w:bCs/>
          <w:sz w:val="20"/>
          <w:szCs w:val="20"/>
        </w:rPr>
        <w:t>a defesa da limitação do poder</w:t>
      </w:r>
      <w:r w:rsidRPr="009604E1">
        <w:rPr>
          <w:rFonts w:ascii="Arial" w:eastAsia="Calibri" w:hAnsi="Arial" w:cs="Arial"/>
          <w:bCs/>
          <w:sz w:val="20"/>
          <w:szCs w:val="20"/>
        </w:rPr>
        <w:t>.</w:t>
      </w:r>
    </w:p>
    <w:p w14:paraId="53867EB9" w14:textId="77777777" w:rsidR="005C3947" w:rsidRPr="003A6BFF" w:rsidRDefault="005C3947" w:rsidP="005C3947">
      <w:pPr>
        <w:spacing w:line="270" w:lineRule="auto"/>
        <w:ind w:left="284" w:hanging="142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9B85765" w14:textId="77777777" w:rsidR="005C3947" w:rsidRDefault="005C3947" w:rsidP="005C39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</w:t>
      </w:r>
      <w:r w:rsidRPr="009604E1">
        <w:rPr>
          <w:rFonts w:ascii="Arial" w:hAnsi="Arial" w:cs="Arial"/>
          <w:b/>
          <w:bCs/>
          <w:sz w:val="20"/>
          <w:szCs w:val="20"/>
        </w:rPr>
        <w:t>.</w:t>
      </w:r>
      <w:r w:rsidRPr="00314091">
        <w:rPr>
          <w:rFonts w:ascii="Arial" w:hAnsi="Arial" w:cs="Arial"/>
          <w:b/>
          <w:bCs/>
          <w:sz w:val="20"/>
          <w:szCs w:val="20"/>
        </w:rPr>
        <w:t>Transcreva</w:t>
      </w:r>
      <w:r w:rsidRPr="00314091">
        <w:rPr>
          <w:rFonts w:ascii="Arial" w:hAnsi="Arial" w:cs="Arial"/>
          <w:sz w:val="20"/>
          <w:szCs w:val="20"/>
        </w:rPr>
        <w:t xml:space="preserve"> uma afirmação do documento </w:t>
      </w:r>
      <w:r>
        <w:rPr>
          <w:rFonts w:ascii="Arial" w:hAnsi="Arial" w:cs="Arial"/>
          <w:sz w:val="20"/>
          <w:szCs w:val="20"/>
        </w:rPr>
        <w:t>3</w:t>
      </w:r>
      <w:r w:rsidRPr="00314091">
        <w:rPr>
          <w:rFonts w:ascii="Arial" w:hAnsi="Arial" w:cs="Arial"/>
          <w:sz w:val="20"/>
          <w:szCs w:val="20"/>
        </w:rPr>
        <w:t xml:space="preserve"> que demonstre a necessidade de implementar o princípio da separação dos poderes.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FFDB5E0" w14:textId="77777777" w:rsidR="005C3947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233739B4" w14:textId="7D4DAA17" w:rsidR="005C3947" w:rsidRDefault="005C3947" w:rsidP="005C39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</w:t>
      </w:r>
      <w:r w:rsidRPr="0038128A"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z w:val="20"/>
          <w:szCs w:val="20"/>
        </w:rPr>
        <w:t>Associe</w:t>
      </w:r>
      <w:r>
        <w:rPr>
          <w:rFonts w:ascii="Arial" w:hAnsi="Arial" w:cs="Arial"/>
          <w:sz w:val="20"/>
          <w:szCs w:val="20"/>
        </w:rPr>
        <w:t xml:space="preserve"> os acontecimentos relacionados com a recusa do absolutismo na sociedade inglesa</w:t>
      </w:r>
      <w:r w:rsidRPr="003A6BFF">
        <w:rPr>
          <w:rFonts w:ascii="Arial" w:hAnsi="Arial" w:cs="Arial"/>
          <w:sz w:val="20"/>
          <w:szCs w:val="20"/>
        </w:rPr>
        <w:t xml:space="preserve">, que se encontram na coluna A, às frases que </w:t>
      </w:r>
      <w:r>
        <w:rPr>
          <w:rFonts w:ascii="Arial" w:hAnsi="Arial" w:cs="Arial"/>
          <w:sz w:val="20"/>
          <w:szCs w:val="20"/>
        </w:rPr>
        <w:t>o</w:t>
      </w:r>
      <w:r w:rsidRPr="003A6BFF">
        <w:rPr>
          <w:rFonts w:ascii="Arial" w:hAnsi="Arial" w:cs="Arial"/>
          <w:sz w:val="20"/>
          <w:szCs w:val="20"/>
        </w:rPr>
        <w:t>s identificam,</w:t>
      </w:r>
      <w:r>
        <w:rPr>
          <w:rFonts w:ascii="Arial" w:hAnsi="Arial" w:cs="Arial"/>
          <w:sz w:val="20"/>
          <w:szCs w:val="20"/>
        </w:rPr>
        <w:t xml:space="preserve"> </w:t>
      </w:r>
      <w:r w:rsidRPr="003A6BFF">
        <w:rPr>
          <w:rFonts w:ascii="Arial" w:hAnsi="Arial" w:cs="Arial"/>
          <w:sz w:val="20"/>
          <w:szCs w:val="20"/>
        </w:rPr>
        <w:t>que constam na coluna B. Todas as frases apresentadas devem ser utilizadas. Cada frase deve ser</w:t>
      </w:r>
      <w:r>
        <w:rPr>
          <w:rFonts w:ascii="Arial" w:hAnsi="Arial" w:cs="Arial"/>
          <w:sz w:val="20"/>
          <w:szCs w:val="20"/>
        </w:rPr>
        <w:t xml:space="preserve"> </w:t>
      </w:r>
      <w:r w:rsidRPr="003A6BFF">
        <w:rPr>
          <w:rFonts w:ascii="Arial" w:hAnsi="Arial" w:cs="Arial"/>
          <w:sz w:val="20"/>
          <w:szCs w:val="20"/>
        </w:rPr>
        <w:t>associada apenas a um d</w:t>
      </w:r>
      <w:r>
        <w:rPr>
          <w:rFonts w:ascii="Arial" w:hAnsi="Arial" w:cs="Arial"/>
          <w:sz w:val="20"/>
          <w:szCs w:val="20"/>
        </w:rPr>
        <w:t>o</w:t>
      </w:r>
      <w:r w:rsidRPr="003A6BFF">
        <w:rPr>
          <w:rFonts w:ascii="Arial" w:hAnsi="Arial" w:cs="Arial"/>
          <w:sz w:val="20"/>
          <w:szCs w:val="20"/>
        </w:rPr>
        <w:t xml:space="preserve">s </w:t>
      </w:r>
      <w:r>
        <w:rPr>
          <w:rFonts w:ascii="Arial" w:hAnsi="Arial" w:cs="Arial"/>
          <w:sz w:val="20"/>
          <w:szCs w:val="20"/>
        </w:rPr>
        <w:t>acontecimento</w:t>
      </w:r>
      <w:r w:rsidRPr="003A6BFF">
        <w:rPr>
          <w:rFonts w:ascii="Arial" w:hAnsi="Arial" w:cs="Arial"/>
          <w:sz w:val="20"/>
          <w:szCs w:val="20"/>
        </w:rPr>
        <w:t>s.</w:t>
      </w:r>
    </w:p>
    <w:p w14:paraId="278337DB" w14:textId="70029E01" w:rsidR="005C3947" w:rsidRDefault="005C3947" w:rsidP="005C3947">
      <w:pPr>
        <w:rPr>
          <w:rFonts w:ascii="Arial" w:hAnsi="Arial" w:cs="Arial"/>
          <w:bCs/>
          <w:sz w:val="20"/>
          <w:szCs w:val="20"/>
        </w:rPr>
      </w:pPr>
    </w:p>
    <w:p w14:paraId="2F747736" w14:textId="27AE5D24" w:rsidR="005C3947" w:rsidRDefault="005C3947" w:rsidP="005C3947">
      <w:pPr>
        <w:rPr>
          <w:rFonts w:ascii="Arial" w:hAnsi="Arial" w:cs="Arial"/>
          <w:bCs/>
          <w:sz w:val="20"/>
          <w:szCs w:val="20"/>
        </w:rPr>
      </w:pPr>
    </w:p>
    <w:p w14:paraId="6738043E" w14:textId="77777777" w:rsidR="0096399A" w:rsidRDefault="0096399A" w:rsidP="005C3947">
      <w:pPr>
        <w:rPr>
          <w:rFonts w:ascii="Arial" w:hAnsi="Arial" w:cs="Arial"/>
          <w:bCs/>
          <w:sz w:val="20"/>
          <w:szCs w:val="20"/>
        </w:rPr>
      </w:pPr>
    </w:p>
    <w:p w14:paraId="14EED4A0" w14:textId="77777777" w:rsidR="005C3947" w:rsidRPr="003A6BFF" w:rsidRDefault="005C3947" w:rsidP="005C3947">
      <w:pPr>
        <w:rPr>
          <w:rFonts w:ascii="Arial" w:eastAsia="Calibri" w:hAnsi="Arial" w:cs="Arial"/>
          <w:bCs/>
          <w:sz w:val="20"/>
          <w:szCs w:val="20"/>
        </w:rPr>
      </w:pPr>
    </w:p>
    <w:tbl>
      <w:tblPr>
        <w:tblStyle w:val="TabelacomGrelha"/>
        <w:tblW w:w="9918" w:type="dxa"/>
        <w:tblLook w:val="04A0" w:firstRow="1" w:lastRow="0" w:firstColumn="1" w:lastColumn="0" w:noHBand="0" w:noVBand="1"/>
      </w:tblPr>
      <w:tblGrid>
        <w:gridCol w:w="3256"/>
        <w:gridCol w:w="6662"/>
      </w:tblGrid>
      <w:tr w:rsidR="005C3947" w14:paraId="77C9752B" w14:textId="77777777" w:rsidTr="006D0ECB">
        <w:tc>
          <w:tcPr>
            <w:tcW w:w="3256" w:type="dxa"/>
          </w:tcPr>
          <w:p w14:paraId="18AD7460" w14:textId="77777777" w:rsidR="005C3947" w:rsidRPr="0038128A" w:rsidRDefault="005C3947" w:rsidP="006D0ECB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38128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A</w:t>
            </w:r>
          </w:p>
        </w:tc>
        <w:tc>
          <w:tcPr>
            <w:tcW w:w="6662" w:type="dxa"/>
          </w:tcPr>
          <w:p w14:paraId="51565360" w14:textId="77777777" w:rsidR="005C3947" w:rsidRPr="0038128A" w:rsidRDefault="005C3947" w:rsidP="006D0ECB">
            <w:pPr>
              <w:jc w:val="center"/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  <w:r w:rsidRPr="0038128A"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COLUNA B</w:t>
            </w:r>
          </w:p>
        </w:tc>
      </w:tr>
      <w:tr w:rsidR="005C3947" w14:paraId="1C63F70D" w14:textId="77777777" w:rsidTr="006D0ECB">
        <w:tc>
          <w:tcPr>
            <w:tcW w:w="3256" w:type="dxa"/>
          </w:tcPr>
          <w:p w14:paraId="06A0F706" w14:textId="77777777" w:rsidR="005C3947" w:rsidRDefault="005C3947" w:rsidP="006D0ECB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</w:p>
          <w:p w14:paraId="68315328" w14:textId="77777777" w:rsidR="005C3947" w:rsidRDefault="005C3947" w:rsidP="006D0ECB">
            <w:pP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</w:pPr>
          </w:p>
          <w:p w14:paraId="4750054A" w14:textId="77777777" w:rsidR="005C3947" w:rsidRDefault="005C3947" w:rsidP="009C2940">
            <w:pPr>
              <w:spacing w:line="276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(a)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Apresentação da </w:t>
            </w:r>
            <w:r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  <w:t>Petição dos Direitos</w:t>
            </w:r>
          </w:p>
          <w:p w14:paraId="63E7C6F7" w14:textId="77777777" w:rsidR="005C3947" w:rsidRPr="00222FB8" w:rsidRDefault="005C3947" w:rsidP="009C2940">
            <w:pPr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222FB8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n-US"/>
              </w:rPr>
              <w:t xml:space="preserve">(b) </w:t>
            </w:r>
            <w:proofErr w:type="spellStart"/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Aprovação</w:t>
            </w:r>
            <w:proofErr w:type="spellEnd"/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 xml:space="preserve"> do </w:t>
            </w:r>
            <w:r w:rsidRPr="00222FB8">
              <w:rPr>
                <w:rFonts w:ascii="Arial Narrow" w:eastAsia="Calibri" w:hAnsi="Arial Narrow" w:cs="Arial"/>
                <w:i/>
                <w:iCs/>
                <w:sz w:val="20"/>
                <w:szCs w:val="20"/>
                <w:lang w:val="en-US"/>
              </w:rPr>
              <w:t>Test</w:t>
            </w:r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 xml:space="preserve"> Act</w:t>
            </w:r>
          </w:p>
          <w:p w14:paraId="4DC8DED3" w14:textId="77777777" w:rsidR="005C3947" w:rsidRPr="00222FB8" w:rsidRDefault="005C3947" w:rsidP="009C2940">
            <w:pPr>
              <w:spacing w:line="276" w:lineRule="auto"/>
              <w:rPr>
                <w:rFonts w:ascii="Arial Narrow" w:eastAsia="Calibri" w:hAnsi="Arial Narrow" w:cs="Arial"/>
                <w:sz w:val="20"/>
                <w:szCs w:val="20"/>
                <w:lang w:val="en-US"/>
              </w:rPr>
            </w:pPr>
            <w:r w:rsidRPr="00222FB8">
              <w:rPr>
                <w:rFonts w:ascii="Arial Narrow" w:eastAsia="Calibri" w:hAnsi="Arial Narrow" w:cs="Arial"/>
                <w:b/>
                <w:bCs/>
                <w:sz w:val="20"/>
                <w:szCs w:val="20"/>
                <w:lang w:val="en-US"/>
              </w:rPr>
              <w:t xml:space="preserve">(c) </w:t>
            </w:r>
            <w:proofErr w:type="spellStart"/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>Assinatura</w:t>
            </w:r>
            <w:proofErr w:type="spellEnd"/>
            <w:r w:rsidRPr="00222FB8">
              <w:rPr>
                <w:rFonts w:ascii="Arial Narrow" w:eastAsia="Calibri" w:hAnsi="Arial Narrow" w:cs="Arial"/>
                <w:sz w:val="20"/>
                <w:szCs w:val="20"/>
                <w:lang w:val="en-US"/>
              </w:rPr>
              <w:t xml:space="preserve"> do </w:t>
            </w:r>
            <w:r w:rsidRPr="00222FB8">
              <w:rPr>
                <w:rFonts w:ascii="Arial Narrow" w:eastAsia="Calibri" w:hAnsi="Arial Narrow" w:cs="Arial"/>
                <w:i/>
                <w:iCs/>
                <w:sz w:val="20"/>
                <w:szCs w:val="20"/>
                <w:lang w:val="en-US"/>
              </w:rPr>
              <w:t>Bill of Rights</w:t>
            </w:r>
          </w:p>
        </w:tc>
        <w:tc>
          <w:tcPr>
            <w:tcW w:w="6662" w:type="dxa"/>
          </w:tcPr>
          <w:p w14:paraId="2E19307A" w14:textId="77777777" w:rsidR="005C3947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(1)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Assinado por Maria e Guilherme de Orange.</w:t>
            </w:r>
          </w:p>
          <w:p w14:paraId="17657A69" w14:textId="77777777" w:rsidR="005C3947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 xml:space="preserve">(2) 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Destaca a necessidade de serem assegurados os direitos e liberdades dos súbditos.</w:t>
            </w:r>
          </w:p>
          <w:p w14:paraId="2B15C990" w14:textId="77777777" w:rsidR="005C3947" w:rsidRPr="00471402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(3)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Consagra a recusa do catolicismo.</w:t>
            </w:r>
          </w:p>
          <w:p w14:paraId="7DE274B9" w14:textId="77777777" w:rsidR="005C3947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(4)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Submete a ação dos monarcas ao Parlamento.</w:t>
            </w:r>
          </w:p>
          <w:p w14:paraId="73A4CE1F" w14:textId="77777777" w:rsidR="005C3947" w:rsidRPr="00471402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(5)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Defende o respeito pelo </w:t>
            </w:r>
            <w:r>
              <w:rPr>
                <w:rFonts w:ascii="Arial Narrow" w:eastAsia="Calibri" w:hAnsi="Arial Narrow" w:cs="Arial"/>
                <w:i/>
                <w:iCs/>
                <w:sz w:val="20"/>
                <w:szCs w:val="20"/>
              </w:rPr>
              <w:t>Habeas Corpus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>.</w:t>
            </w:r>
          </w:p>
          <w:p w14:paraId="14847147" w14:textId="77777777" w:rsidR="005C3947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(6)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Pôs fim ao absolutismo e consagrou a monarquia parlamentar.</w:t>
            </w:r>
          </w:p>
          <w:p w14:paraId="37FA6791" w14:textId="77777777" w:rsidR="005C3947" w:rsidRPr="00471402" w:rsidRDefault="005C3947" w:rsidP="009C2940">
            <w:pPr>
              <w:spacing w:line="360" w:lineRule="auto"/>
              <w:rPr>
                <w:rFonts w:ascii="Arial Narrow" w:eastAsia="Calibri" w:hAnsi="Arial Narrow" w:cs="Arial"/>
                <w:sz w:val="20"/>
                <w:szCs w:val="20"/>
              </w:rPr>
            </w:pPr>
            <w:r>
              <w:rPr>
                <w:rFonts w:ascii="Arial Narrow" w:eastAsia="Calibri" w:hAnsi="Arial Narrow" w:cs="Arial"/>
                <w:b/>
                <w:bCs/>
                <w:sz w:val="20"/>
                <w:szCs w:val="20"/>
              </w:rPr>
              <w:t>(7)</w:t>
            </w:r>
            <w:r>
              <w:rPr>
                <w:rFonts w:ascii="Arial Narrow" w:eastAsia="Calibri" w:hAnsi="Arial Narrow" w:cs="Arial"/>
                <w:sz w:val="20"/>
                <w:szCs w:val="20"/>
              </w:rPr>
              <w:t xml:space="preserve"> Obriga ao juramento e lealdade à Igreja Anglicana.</w:t>
            </w:r>
          </w:p>
        </w:tc>
      </w:tr>
    </w:tbl>
    <w:p w14:paraId="42096B3D" w14:textId="77777777" w:rsidR="005C3947" w:rsidRPr="000A388A" w:rsidRDefault="005C3947" w:rsidP="005C3947">
      <w:pPr>
        <w:pStyle w:val="PargrafodaLista"/>
        <w:tabs>
          <w:tab w:val="left" w:pos="284"/>
        </w:tabs>
        <w:spacing w:after="0" w:line="276" w:lineRule="auto"/>
        <w:ind w:left="0"/>
        <w:jc w:val="both"/>
        <w:rPr>
          <w:rFonts w:ascii="Arial" w:hAnsi="Arial" w:cs="Arial"/>
          <w:sz w:val="18"/>
          <w:szCs w:val="18"/>
        </w:rPr>
      </w:pPr>
    </w:p>
    <w:p w14:paraId="7E63E1DE" w14:textId="3918C21E" w:rsidR="005C3947" w:rsidRDefault="005C3947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FIM</w:t>
      </w:r>
    </w:p>
    <w:p w14:paraId="05DBDCC8" w14:textId="5EB19D00" w:rsidR="008C4CEE" w:rsidRDefault="008C4CEE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E0F99E" w14:textId="77D4FC76" w:rsidR="008C4CEE" w:rsidRDefault="008C4CEE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0E62172" w14:textId="579DDF84" w:rsidR="008C4CEE" w:rsidRDefault="008C4CEE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E94A145" w14:textId="06FBB780" w:rsidR="008C4CEE" w:rsidRDefault="008C4CEE" w:rsidP="005C3947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85C4804" w14:textId="77777777" w:rsidR="00F43EE6" w:rsidRDefault="00F43EE6"/>
    <w:sectPr w:rsidR="00F43EE6" w:rsidSect="00FC3E97">
      <w:headerReference w:type="default" r:id="rId13"/>
      <w:footerReference w:type="default" r:id="rId14"/>
      <w:pgSz w:w="11900" w:h="16840"/>
      <w:pgMar w:top="1440" w:right="1440" w:bottom="1440" w:left="1440" w:header="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E8C4" w14:textId="77777777" w:rsidR="003218D8" w:rsidRDefault="003218D8" w:rsidP="00F43EE6">
      <w:r>
        <w:separator/>
      </w:r>
    </w:p>
  </w:endnote>
  <w:endnote w:type="continuationSeparator" w:id="0">
    <w:p w14:paraId="3A44B552" w14:textId="77777777" w:rsidR="003218D8" w:rsidRDefault="003218D8" w:rsidP="00F4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4913964"/>
      <w:docPartObj>
        <w:docPartGallery w:val="Page Numbers (Bottom of Page)"/>
        <w:docPartUnique/>
      </w:docPartObj>
    </w:sdtPr>
    <w:sdtEndPr/>
    <w:sdtContent>
      <w:p w14:paraId="070B8631" w14:textId="3B6029CC" w:rsidR="008C4CEE" w:rsidRDefault="008C4CEE">
        <w:pPr>
          <w:pStyle w:val="Rodap"/>
        </w:pPr>
        <w:r>
          <w:rPr>
            <w:noProof/>
            <w:lang w:eastAsia="pt-PT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4B3594AB" wp14:editId="64FA3F9E">
                  <wp:simplePos x="0" y="0"/>
                  <wp:positionH relativeFrom="margin">
                    <wp:align>right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1905" t="19050" r="0" b="11430"/>
                  <wp:wrapNone/>
                  <wp:docPr id="8" name="Gru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10" name="AutoShape 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Rectangle 89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9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9542FB" w14:textId="020F8537" w:rsidR="008C4CEE" w:rsidRDefault="008C4CEE">
                                <w:pPr>
                                  <w:jc w:val="center"/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F50E49" w:rsidRPr="00F50E49">
                                  <w:rPr>
                                    <w:noProof/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color w:val="323E4F" w:themeColor="text2" w:themeShade="B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13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14" name="AutoShape 92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AutoShape 93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T0" fmla="*/ 328 w 21600"/>
                                  <a:gd name="T1" fmla="*/ 265 h 21600"/>
                                  <a:gd name="T2" fmla="*/ 188 w 21600"/>
                                  <a:gd name="T3" fmla="*/ 530 h 21600"/>
                                  <a:gd name="T4" fmla="*/ 47 w 21600"/>
                                  <a:gd name="T5" fmla="*/ 265 h 21600"/>
                                  <a:gd name="T6" fmla="*/ 188 w 21600"/>
                                  <a:gd name="T7" fmla="*/ 0 h 21600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  <a:gd name="T12" fmla="*/ 4493 w 21600"/>
                                  <a:gd name="T13" fmla="*/ 4483 h 21600"/>
                                  <a:gd name="T14" fmla="*/ 17107 w 21600"/>
                                  <a:gd name="T15" fmla="*/ 1711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4B3594AB" id="Grupo 8" o:spid="_x0000_s1029" style="position:absolute;margin-left:-18.2pt;margin-top:0;width:33pt;height:25.35pt;z-index:251659264;mso-position-horizontal:right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88" o:spid="_x0000_s1030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" filled="f" strokecolor="#a5a5a5"/>
                  <v:rect id="Rectangle 89" o:spid="_x0000_s1031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" filled="f" strokecolor="#a5a5a5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0" o:spid="_x0000_s1032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" filled="f" stroked="f">
                    <v:textbox inset="0,2.16pt,0,0">
                      <w:txbxContent>
                        <w:p w14:paraId="619542FB" w14:textId="020F8537" w:rsidR="008C4CEE" w:rsidRDefault="008C4CEE">
                          <w:pPr>
                            <w:jc w:val="center"/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F50E49" w:rsidRPr="00F50E49">
                            <w:rPr>
                              <w:noProof/>
                              <w:color w:val="323E4F" w:themeColor="text2" w:themeShade="B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color w:val="323E4F" w:themeColor="text2" w:themeShade="B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91" o:spid="_x0000_s1033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AutoShape 92" o:spid="_x0000_s1034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  <v:shape id="AutoShape 93" o:spid="_x0000_s1035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" path="m,l5400,21600r10800,l21600,,,xe" filled="f" strokecolor="#a5a5a5">
                      <v:stroke joinstyle="miter"/>
                      <v:path o:connecttype="custom" o:connectlocs="6,7;3,13;1,7;3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A3F73" w14:textId="77777777" w:rsidR="003218D8" w:rsidRDefault="003218D8" w:rsidP="00F43EE6">
      <w:r>
        <w:separator/>
      </w:r>
    </w:p>
  </w:footnote>
  <w:footnote w:type="continuationSeparator" w:id="0">
    <w:p w14:paraId="16749721" w14:textId="77777777" w:rsidR="003218D8" w:rsidRDefault="003218D8" w:rsidP="00F43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90262" w14:textId="59B4678D" w:rsidR="00F43EE6" w:rsidRPr="00F43EE6" w:rsidRDefault="00F43EE6" w:rsidP="00640141">
    <w:pPr>
      <w:pStyle w:val="Cabealho"/>
      <w:tabs>
        <w:tab w:val="clear" w:pos="9026"/>
        <w:tab w:val="right" w:pos="9020"/>
      </w:tabs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45A36"/>
    <w:multiLevelType w:val="hybridMultilevel"/>
    <w:tmpl w:val="3B861042"/>
    <w:lvl w:ilvl="0" w:tplc="8102CBA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2D43A">
      <w:start w:val="1"/>
      <w:numFmt w:val="upperLetter"/>
      <w:lvlText w:val="(%2)"/>
      <w:lvlJc w:val="left"/>
      <w:pPr>
        <w:ind w:left="474"/>
      </w:pPr>
      <w:rPr>
        <w:rFonts w:hint="default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D3A62F0">
      <w:start w:val="1"/>
      <w:numFmt w:val="lowerRoman"/>
      <w:lvlText w:val="%3"/>
      <w:lvlJc w:val="left"/>
      <w:pPr>
        <w:ind w:left="13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120B04">
      <w:start w:val="1"/>
      <w:numFmt w:val="decimal"/>
      <w:lvlText w:val="%4"/>
      <w:lvlJc w:val="left"/>
      <w:pPr>
        <w:ind w:left="208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962A48">
      <w:start w:val="1"/>
      <w:numFmt w:val="lowerLetter"/>
      <w:lvlText w:val="%5"/>
      <w:lvlJc w:val="left"/>
      <w:pPr>
        <w:ind w:left="280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CE886A">
      <w:start w:val="1"/>
      <w:numFmt w:val="lowerRoman"/>
      <w:lvlText w:val="%6"/>
      <w:lvlJc w:val="left"/>
      <w:pPr>
        <w:ind w:left="352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3ED86A">
      <w:start w:val="1"/>
      <w:numFmt w:val="decimal"/>
      <w:lvlText w:val="%7"/>
      <w:lvlJc w:val="left"/>
      <w:pPr>
        <w:ind w:left="424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B02F38">
      <w:start w:val="1"/>
      <w:numFmt w:val="lowerLetter"/>
      <w:lvlText w:val="%8"/>
      <w:lvlJc w:val="left"/>
      <w:pPr>
        <w:ind w:left="49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7A1744">
      <w:start w:val="1"/>
      <w:numFmt w:val="lowerRoman"/>
      <w:lvlText w:val="%9"/>
      <w:lvlJc w:val="left"/>
      <w:pPr>
        <w:ind w:left="568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E36088"/>
    <w:multiLevelType w:val="hybridMultilevel"/>
    <w:tmpl w:val="09A096B0"/>
    <w:lvl w:ilvl="0" w:tplc="5262D43A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364430">
    <w:abstractNumId w:val="1"/>
  </w:num>
  <w:num w:numId="2" w16cid:durableId="1439137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E6"/>
    <w:rsid w:val="00221F54"/>
    <w:rsid w:val="003218D8"/>
    <w:rsid w:val="003E50D4"/>
    <w:rsid w:val="004C0E7F"/>
    <w:rsid w:val="005C3947"/>
    <w:rsid w:val="00640141"/>
    <w:rsid w:val="006C3B9E"/>
    <w:rsid w:val="007B0A75"/>
    <w:rsid w:val="007F4E9E"/>
    <w:rsid w:val="008C4CEE"/>
    <w:rsid w:val="009245DD"/>
    <w:rsid w:val="00954EA0"/>
    <w:rsid w:val="0096399A"/>
    <w:rsid w:val="0099455F"/>
    <w:rsid w:val="009C2940"/>
    <w:rsid w:val="00B44CB6"/>
    <w:rsid w:val="00B732E2"/>
    <w:rsid w:val="00C20930"/>
    <w:rsid w:val="00D225AE"/>
    <w:rsid w:val="00D30DCA"/>
    <w:rsid w:val="00E05C75"/>
    <w:rsid w:val="00E975CB"/>
    <w:rsid w:val="00EF2193"/>
    <w:rsid w:val="00F43EE6"/>
    <w:rsid w:val="00F50E49"/>
    <w:rsid w:val="00FC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CB175B"/>
  <w15:chartTrackingRefBased/>
  <w15:docId w15:val="{DA8B23A6-AD02-D54B-8251-9B48B5DD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43EE6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3EE6"/>
  </w:style>
  <w:style w:type="paragraph" w:styleId="Rodap">
    <w:name w:val="footer"/>
    <w:basedOn w:val="Normal"/>
    <w:link w:val="RodapCarter"/>
    <w:uiPriority w:val="99"/>
    <w:unhideWhenUsed/>
    <w:rsid w:val="00F43EE6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3EE6"/>
  </w:style>
  <w:style w:type="table" w:styleId="TabelacomGrelha">
    <w:name w:val="Table Grid"/>
    <w:basedOn w:val="Tabelanormal"/>
    <w:uiPriority w:val="39"/>
    <w:rsid w:val="005C394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3947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iperligao">
    <w:name w:val="Hyperlink"/>
    <w:basedOn w:val="Tipodeletrapredefinidodopargrafo"/>
    <w:uiPriority w:val="99"/>
    <w:unhideWhenUsed/>
    <w:rsid w:val="005C39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mmons.wikimedia.org/wiki/File:D._Jo%C3%A3o_V_(1689-1750)_Hd.jpg?uselang=f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gallica.bnf.fr/ark:/12148/bpt6k2052495/f158.imag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2708</Words>
  <Characters>14627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Gonçalves</dc:creator>
  <cp:keywords/>
  <dc:description/>
  <cp:lastModifiedBy>Guilherme Domingos G. P. Tanissa</cp:lastModifiedBy>
  <cp:revision>14</cp:revision>
  <dcterms:created xsi:type="dcterms:W3CDTF">2020-04-28T15:28:00Z</dcterms:created>
  <dcterms:modified xsi:type="dcterms:W3CDTF">2025-09-29T22:59:00Z</dcterms:modified>
</cp:coreProperties>
</file>