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CE0E8" w14:textId="77777777" w:rsidR="00492A70" w:rsidRDefault="00492A70">
      <w:pPr>
        <w:pStyle w:val="Corpodetexto"/>
        <w:kinsoku w:val="0"/>
        <w:overflowPunct w:val="0"/>
        <w:spacing w:before="3"/>
        <w:rPr>
          <w:b/>
          <w:bCs/>
          <w:sz w:val="17"/>
          <w:szCs w:val="17"/>
        </w:rPr>
      </w:pPr>
    </w:p>
    <w:p w14:paraId="1CFE4921" w14:textId="77777777" w:rsidR="00492A70" w:rsidRDefault="00492A70">
      <w:pPr>
        <w:pStyle w:val="Corpodetexto"/>
        <w:kinsoku w:val="0"/>
        <w:overflowPunct w:val="0"/>
        <w:rPr>
          <w:i/>
          <w:iCs/>
          <w:sz w:val="21"/>
          <w:szCs w:val="21"/>
        </w:rPr>
      </w:pPr>
    </w:p>
    <w:p w14:paraId="62DFEDE0" w14:textId="77777777" w:rsidR="00155A4C" w:rsidRDefault="00155A4C">
      <w:pPr>
        <w:pStyle w:val="Corpodetexto"/>
        <w:kinsoku w:val="0"/>
        <w:overflowPunct w:val="0"/>
        <w:rPr>
          <w:i/>
          <w:iCs/>
          <w:sz w:val="21"/>
          <w:szCs w:val="21"/>
        </w:rPr>
      </w:pPr>
    </w:p>
    <w:p w14:paraId="29FC3159" w14:textId="77777777" w:rsidR="00155A4C" w:rsidRDefault="00155A4C">
      <w:pPr>
        <w:pStyle w:val="Corpodetexto"/>
        <w:kinsoku w:val="0"/>
        <w:overflowPunct w:val="0"/>
        <w:rPr>
          <w:i/>
          <w:iCs/>
          <w:sz w:val="21"/>
          <w:szCs w:val="21"/>
        </w:rPr>
      </w:pPr>
    </w:p>
    <w:tbl>
      <w:tblPr>
        <w:tblpPr w:leftFromText="141" w:rightFromText="141" w:vertAnchor="page" w:horzAnchor="margin" w:tblpXSpec="center" w:tblpY="946"/>
        <w:tblW w:w="9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9"/>
      </w:tblGrid>
      <w:tr w:rsidR="00155A4C" w:rsidRPr="00155A4C" w14:paraId="18C2C136" w14:textId="77777777" w:rsidTr="00A526C0">
        <w:tc>
          <w:tcPr>
            <w:tcW w:w="9929" w:type="dxa"/>
          </w:tcPr>
          <w:p w14:paraId="3D2CD3A4" w14:textId="77777777" w:rsidR="00155A4C" w:rsidRPr="00155A4C" w:rsidRDefault="00155A4C" w:rsidP="00155A4C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155A4C">
              <w:rPr>
                <w:rFonts w:ascii="Calibri" w:eastAsia="Calibri" w:hAnsi="Calibri" w:cs="Times New Roman"/>
                <w:noProof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027B0685" wp14:editId="44B5BDE2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1996803773" name="Imagem 4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5A4C">
              <w:rPr>
                <w:rFonts w:ascii="Calibri" w:eastAsia="Calibri" w:hAnsi="Calibri" w:cs="Times New Roman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r w:rsidRPr="00155A4C">
              <w:rPr>
                <w:rFonts w:ascii="Calibri" w:eastAsia="Calibri" w:hAnsi="Calibri" w:cs="Times New Roman"/>
                <w:b/>
                <w:lang w:eastAsia="en-US"/>
              </w:rPr>
              <w:t>ESCOLA SECUNDÁRIA DE SERPA</w:t>
            </w:r>
          </w:p>
          <w:p w14:paraId="7BC00581" w14:textId="77777777" w:rsidR="00155A4C" w:rsidRPr="00155A4C" w:rsidRDefault="00155A4C" w:rsidP="00155A4C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  <w:p w14:paraId="10A01848" w14:textId="3777A3F0" w:rsidR="00155A4C" w:rsidRPr="00155A4C" w:rsidRDefault="00155A4C" w:rsidP="00155A4C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155A4C">
              <w:rPr>
                <w:rFonts w:ascii="Calibri" w:eastAsia="Calibri" w:hAnsi="Calibri" w:cs="Times New Roman"/>
                <w:b/>
                <w:lang w:eastAsia="en-US"/>
              </w:rPr>
              <w:t>FICHA DE AVALIAÇÃO DE HISTÓRIA 11ºAno</w:t>
            </w:r>
            <w:r>
              <w:rPr>
                <w:rFonts w:ascii="Calibri" w:eastAsia="Calibri" w:hAnsi="Calibri" w:cs="Times New Roman"/>
                <w:b/>
                <w:lang w:eastAsia="en-US"/>
              </w:rPr>
              <w:t xml:space="preserve"> </w:t>
            </w:r>
          </w:p>
          <w:p w14:paraId="68D043B7" w14:textId="77777777" w:rsidR="00155A4C" w:rsidRPr="00155A4C" w:rsidRDefault="00155A4C" w:rsidP="00155A4C">
            <w:pPr>
              <w:widowControl/>
              <w:autoSpaceDE/>
              <w:autoSpaceDN/>
              <w:adjustRightInd/>
              <w:rPr>
                <w:rFonts w:ascii="Calibri" w:eastAsia="Calibri" w:hAnsi="Calibri" w:cs="Times New Roman"/>
                <w:lang w:eastAsia="en-US"/>
              </w:rPr>
            </w:pPr>
            <w:r w:rsidRPr="00155A4C">
              <w:rPr>
                <w:rFonts w:ascii="Calibri" w:eastAsia="Calibri" w:hAnsi="Calibri" w:cs="Times New Roman"/>
                <w:lang w:eastAsia="en-US"/>
              </w:rPr>
              <w:t>Ano letivo 2025/2026</w:t>
            </w:r>
          </w:p>
        </w:tc>
      </w:tr>
    </w:tbl>
    <w:p w14:paraId="084EA78E" w14:textId="77777777" w:rsidR="00155A4C" w:rsidRDefault="00155A4C">
      <w:pPr>
        <w:pStyle w:val="Corpodetexto"/>
        <w:kinsoku w:val="0"/>
        <w:overflowPunct w:val="0"/>
        <w:rPr>
          <w:i/>
          <w:iCs/>
          <w:sz w:val="21"/>
          <w:szCs w:val="21"/>
        </w:rPr>
      </w:pPr>
    </w:p>
    <w:p w14:paraId="31456A87" w14:textId="77777777" w:rsidR="00155A4C" w:rsidRDefault="00155A4C">
      <w:pPr>
        <w:pStyle w:val="Corpodetexto"/>
        <w:kinsoku w:val="0"/>
        <w:overflowPunct w:val="0"/>
        <w:rPr>
          <w:i/>
          <w:iCs/>
          <w:sz w:val="21"/>
          <w:szCs w:val="21"/>
        </w:rPr>
      </w:pPr>
    </w:p>
    <w:p w14:paraId="62483B3F" w14:textId="77777777" w:rsidR="00492A70" w:rsidRPr="003D7CC8" w:rsidRDefault="00492A70">
      <w:pPr>
        <w:pStyle w:val="Corpodetexto"/>
        <w:kinsoku w:val="0"/>
        <w:overflowPunct w:val="0"/>
        <w:spacing w:before="5"/>
        <w:rPr>
          <w:i/>
          <w:iCs/>
          <w:sz w:val="21"/>
          <w:szCs w:val="21"/>
        </w:rPr>
      </w:pPr>
    </w:p>
    <w:p w14:paraId="77E8473D" w14:textId="00556FA4" w:rsidR="00FB1E53" w:rsidRDefault="00155A4C" w:rsidP="00FB1E53">
      <w:pPr>
        <w:pStyle w:val="Corpodetexto"/>
        <w:kinsoku w:val="0"/>
        <w:overflowPunct w:val="0"/>
        <w:spacing w:before="1" w:line="364" w:lineRule="exact"/>
        <w:ind w:left="1041" w:right="607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                                                                </w:t>
      </w:r>
      <w:r w:rsidR="00DB3A06" w:rsidRPr="00155A4C">
        <w:rPr>
          <w:rFonts w:ascii="Calibri" w:hAnsi="Calibri" w:cs="Calibri"/>
          <w:b/>
          <w:bCs/>
          <w:sz w:val="24"/>
          <w:szCs w:val="24"/>
        </w:rPr>
        <w:t>Grupo I</w:t>
      </w:r>
      <w:r>
        <w:rPr>
          <w:rFonts w:ascii="Calibri" w:hAnsi="Calibri" w:cs="Calibri"/>
          <w:b/>
          <w:bCs/>
          <w:sz w:val="24"/>
          <w:szCs w:val="24"/>
        </w:rPr>
        <w:t xml:space="preserve">                                                                 Versão C</w:t>
      </w:r>
    </w:p>
    <w:p w14:paraId="577666E0" w14:textId="77777777" w:rsidR="00FB1E53" w:rsidRDefault="00FB1E53">
      <w:pPr>
        <w:pStyle w:val="Corpodetexto"/>
        <w:kinsoku w:val="0"/>
        <w:overflowPunct w:val="0"/>
        <w:spacing w:before="1" w:line="364" w:lineRule="exact"/>
        <w:ind w:left="1041" w:right="607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A74292A" w14:textId="77777777" w:rsidR="00FB1E53" w:rsidRPr="00FB1E53" w:rsidRDefault="00FB1E53" w:rsidP="00FB1E53">
      <w:pPr>
        <w:widowControl/>
        <w:autoSpaceDE/>
        <w:autoSpaceDN/>
        <w:adjustRightInd/>
        <w:ind w:left="-360" w:firstLine="180"/>
        <w:jc w:val="both"/>
        <w:rPr>
          <w:rFonts w:ascii="Arial Narrow" w:hAnsi="Arial Narrow"/>
          <w:b/>
          <w:sz w:val="20"/>
          <w:szCs w:val="20"/>
        </w:rPr>
      </w:pPr>
      <w:r w:rsidRPr="00FB1E53">
        <w:rPr>
          <w:rFonts w:ascii="Arial Narrow" w:hAnsi="Arial Narrow"/>
          <w:b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7A140485" wp14:editId="6CFE6D4E">
            <wp:simplePos x="0" y="0"/>
            <wp:positionH relativeFrom="column">
              <wp:posOffset>-222885</wp:posOffset>
            </wp:positionH>
            <wp:positionV relativeFrom="paragraph">
              <wp:posOffset>170815</wp:posOffset>
            </wp:positionV>
            <wp:extent cx="290258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06" y="21436"/>
                <wp:lineTo x="21406" y="0"/>
                <wp:lineTo x="0" y="0"/>
              </wp:wrapPolygon>
            </wp:wrapTight>
            <wp:docPr id="4" name="Imagem 4" descr="C:\Users\sony\Dropbox\Capturas de tela\Captura de tela 2016-02-14 18.4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ropbox\Capturas de tela\Captura de tela 2016-02-14 18.40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9" t="30531" r="30369" b="6963"/>
                    <a:stretch/>
                  </pic:blipFill>
                  <pic:spPr bwMode="auto">
                    <a:xfrm>
                      <a:off x="0" y="0"/>
                      <a:ext cx="29025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E53">
        <w:rPr>
          <w:rFonts w:ascii="Arial Narrow" w:hAnsi="Arial Narrow"/>
          <w:b/>
          <w:sz w:val="18"/>
          <w:szCs w:val="18"/>
        </w:rPr>
        <w:t>DOC. 1 – AS INVASÕES FRANCESAS                                                 DOC. 2 – A IMPLANTAÇÃO DO LIBERALISMO</w:t>
      </w:r>
    </w:p>
    <w:p w14:paraId="555C30AF" w14:textId="77777777" w:rsidR="00FB1E53" w:rsidRPr="00FB1E53" w:rsidRDefault="00FB1E53" w:rsidP="00FB1E53">
      <w:pPr>
        <w:widowControl/>
        <w:autoSpaceDE/>
        <w:autoSpaceDN/>
        <w:adjustRightInd/>
        <w:ind w:left="-360" w:firstLine="180"/>
        <w:jc w:val="both"/>
        <w:rPr>
          <w:rFonts w:ascii="Arial Narrow" w:hAnsi="Arial Narrow" w:cs="Times New Roman"/>
          <w:sz w:val="20"/>
        </w:rPr>
      </w:pPr>
      <w:r w:rsidRPr="00FB1E53">
        <w:rPr>
          <w:rFonts w:ascii="Arial Narrow" w:hAnsi="Arial Narrow" w:cs="Times New Roman"/>
          <w:sz w:val="20"/>
        </w:rPr>
        <w:t>Soldados! Acabou-se o sofrimento […] Soldados, o momento é este […]. Vamos com os nossos irmãos de armas organizar um governo provisório, que chame as Cortes a fazerem uma constituição, cuja falta é a origem dos nossos males […]. Cada um de vós o sente. É em nome e conservação do nosso Augusto Soberano, o Senhor D. João VI, que há de governar-se. A nossa Santa Religião será guardada […]. Os soldados que compõem o bravo exército português hão de acorrer a abraçar a nossa causa, porque é igualmente a sua […] Os homens sábios têm de contar um dia este feito maior que mil vitórias […] Viva El-Rei o Senhor D. João VI! Viva as Cortes e por elas a Constituição!</w:t>
      </w:r>
    </w:p>
    <w:p w14:paraId="4CC4904D" w14:textId="256AE203" w:rsidR="00FB1E53" w:rsidRPr="00FB1E53" w:rsidRDefault="00FB1E53" w:rsidP="00FB1E53">
      <w:pPr>
        <w:widowControl/>
        <w:autoSpaceDE/>
        <w:autoSpaceDN/>
        <w:adjustRightInd/>
        <w:jc w:val="right"/>
        <w:rPr>
          <w:rFonts w:ascii="Arial Narrow" w:hAnsi="Arial Narrow" w:cs="Times New Roman"/>
          <w:sz w:val="20"/>
        </w:rPr>
      </w:pPr>
      <w:r w:rsidRPr="00FB1E53">
        <w:rPr>
          <w:rFonts w:ascii="Arial Narrow" w:hAnsi="Arial Narrow" w:cs="Times New Roman"/>
          <w:sz w:val="20"/>
        </w:rPr>
        <w:t>Porto, Campo de Santo Ovídio, 24 de agosto de 1820.</w:t>
      </w:r>
    </w:p>
    <w:p w14:paraId="2BE0B4F0" w14:textId="106D539A" w:rsidR="00FB1E53" w:rsidRPr="00FB1E53" w:rsidRDefault="00FB1E53" w:rsidP="00FB1E53">
      <w:pPr>
        <w:widowControl/>
        <w:autoSpaceDE/>
        <w:autoSpaceDN/>
        <w:adjustRightInd/>
        <w:jc w:val="both"/>
        <w:rPr>
          <w:rFonts w:ascii="Arial Narrow" w:hAnsi="Arial Narrow" w:cs="Times New Roman"/>
          <w:sz w:val="20"/>
          <w:szCs w:val="20"/>
        </w:rPr>
      </w:pPr>
      <w:r w:rsidRPr="00FB1E53">
        <w:rPr>
          <w:rFonts w:ascii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62336" behindDoc="1" locked="0" layoutInCell="1" allowOverlap="1" wp14:anchorId="77B44770" wp14:editId="28E1EEF4">
            <wp:simplePos x="0" y="0"/>
            <wp:positionH relativeFrom="margin">
              <wp:posOffset>4184650</wp:posOffset>
            </wp:positionH>
            <wp:positionV relativeFrom="paragraph">
              <wp:posOffset>17780</wp:posOffset>
            </wp:positionV>
            <wp:extent cx="2616200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390" y="21415"/>
                <wp:lineTo x="21390" y="0"/>
                <wp:lineTo x="0" y="0"/>
              </wp:wrapPolygon>
            </wp:wrapTight>
            <wp:docPr id="6" name="Imagem 6" descr="https://upload.wikimedia.org/wikipedia/commons/c/cc/Liberal_W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c/cc/Liberal_Wa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E53">
        <w:rPr>
          <w:rFonts w:ascii="Arial Narrow" w:hAnsi="Arial Narrow" w:cs="Times New Roman"/>
          <w:sz w:val="20"/>
          <w:szCs w:val="20"/>
        </w:rPr>
        <w:t xml:space="preserve">Legenda: ENTRADA DOS PROTETORES EM PORTUGAL </w:t>
      </w:r>
    </w:p>
    <w:p w14:paraId="668A224B" w14:textId="56747B09" w:rsidR="00FB1E53" w:rsidRPr="00FB1E53" w:rsidRDefault="00FB1E53" w:rsidP="00FB1E53">
      <w:pPr>
        <w:widowControl/>
        <w:autoSpaceDE/>
        <w:autoSpaceDN/>
        <w:adjustRightInd/>
        <w:jc w:val="both"/>
        <w:rPr>
          <w:rFonts w:ascii="Arial Narrow" w:hAnsi="Arial Narrow" w:cs="Times New Roman"/>
          <w:sz w:val="20"/>
          <w:szCs w:val="20"/>
        </w:rPr>
      </w:pPr>
      <w:r w:rsidRPr="00FB1E53">
        <w:rPr>
          <w:rFonts w:ascii="Arial Narrow" w:hAnsi="Arial Narrow" w:cs="Times New Roman"/>
          <w:sz w:val="20"/>
          <w:szCs w:val="20"/>
        </w:rPr>
        <w:t xml:space="preserve">A entrada destes guerreiros </w:t>
      </w:r>
    </w:p>
    <w:p w14:paraId="5C527F8B" w14:textId="2607110A" w:rsidR="00FB1E53" w:rsidRPr="00FB1E53" w:rsidRDefault="00FB1E53" w:rsidP="00FB1E53">
      <w:pPr>
        <w:widowControl/>
        <w:autoSpaceDE/>
        <w:autoSpaceDN/>
        <w:adjustRightInd/>
        <w:jc w:val="both"/>
        <w:rPr>
          <w:rFonts w:ascii="Arial Narrow" w:hAnsi="Arial Narrow" w:cs="Times New Roman"/>
          <w:sz w:val="20"/>
          <w:szCs w:val="20"/>
        </w:rPr>
      </w:pPr>
      <w:r w:rsidRPr="00FB1E53">
        <w:rPr>
          <w:rFonts w:ascii="Arial Narrow" w:hAnsi="Arial Narrow" w:cs="Times New Roman"/>
          <w:sz w:val="20"/>
          <w:szCs w:val="20"/>
        </w:rPr>
        <w:t xml:space="preserve">Foi com grande intrepidez </w:t>
      </w:r>
    </w:p>
    <w:p w14:paraId="63F3F1B4" w14:textId="52BDBB7B" w:rsidR="00FB1E53" w:rsidRPr="00FB1E53" w:rsidRDefault="00FB1E53" w:rsidP="00FB1E53">
      <w:pPr>
        <w:widowControl/>
        <w:autoSpaceDE/>
        <w:autoSpaceDN/>
        <w:adjustRightInd/>
        <w:jc w:val="both"/>
        <w:rPr>
          <w:rFonts w:ascii="Arial Narrow" w:hAnsi="Arial Narrow" w:cs="Times New Roman"/>
          <w:sz w:val="20"/>
          <w:szCs w:val="20"/>
        </w:rPr>
      </w:pPr>
      <w:r w:rsidRPr="00FB1E53">
        <w:rPr>
          <w:rFonts w:ascii="Arial Narrow" w:hAnsi="Arial Narrow" w:cs="Times New Roman"/>
          <w:sz w:val="20"/>
          <w:szCs w:val="20"/>
        </w:rPr>
        <w:t xml:space="preserve">Descalços de pé e perna </w:t>
      </w:r>
    </w:p>
    <w:p w14:paraId="208C6A0C" w14:textId="55F495CE" w:rsidR="00FB1E53" w:rsidRPr="00FB1E53" w:rsidRDefault="00FB1E53" w:rsidP="00FB1E53">
      <w:pPr>
        <w:widowControl/>
        <w:autoSpaceDE/>
        <w:autoSpaceDN/>
        <w:adjustRightInd/>
        <w:jc w:val="both"/>
        <w:rPr>
          <w:rFonts w:ascii="Arial Narrow" w:hAnsi="Arial Narrow" w:cs="Times New Roman"/>
          <w:sz w:val="20"/>
          <w:szCs w:val="20"/>
        </w:rPr>
      </w:pPr>
      <w:r w:rsidRPr="00FB1E53">
        <w:rPr>
          <w:rFonts w:ascii="Arial Narrow" w:hAnsi="Arial Narrow" w:cs="Times New Roman"/>
          <w:sz w:val="20"/>
          <w:szCs w:val="20"/>
        </w:rPr>
        <w:t>Dois aqui, acolá três</w:t>
      </w:r>
    </w:p>
    <w:p w14:paraId="45CD182A" w14:textId="29708B10" w:rsidR="00FB1E53" w:rsidRDefault="00FB1E53" w:rsidP="00FB1E53">
      <w:pPr>
        <w:widowControl/>
        <w:autoSpaceDE/>
        <w:autoSpaceDN/>
        <w:adjustRightInd/>
        <w:jc w:val="both"/>
        <w:rPr>
          <w:rFonts w:ascii="Arial Narrow" w:hAnsi="Arial Narrow"/>
          <w:b/>
          <w:sz w:val="20"/>
          <w:szCs w:val="20"/>
        </w:rPr>
      </w:pPr>
    </w:p>
    <w:p w14:paraId="26BE541A" w14:textId="77777777" w:rsidR="00FB1E53" w:rsidRDefault="00FB1E53" w:rsidP="00FB1E53">
      <w:pPr>
        <w:widowControl/>
        <w:autoSpaceDE/>
        <w:autoSpaceDN/>
        <w:adjustRightInd/>
        <w:jc w:val="both"/>
        <w:rPr>
          <w:rFonts w:ascii="Arial Narrow" w:hAnsi="Arial Narrow"/>
          <w:b/>
          <w:sz w:val="20"/>
          <w:szCs w:val="20"/>
        </w:rPr>
      </w:pPr>
    </w:p>
    <w:p w14:paraId="6824D9DF" w14:textId="7142794E" w:rsidR="00FB1E53" w:rsidRPr="00FB1E53" w:rsidRDefault="00FB1E53" w:rsidP="00FB1E53">
      <w:pPr>
        <w:widowControl/>
        <w:autoSpaceDE/>
        <w:autoSpaceDN/>
        <w:adjustRightInd/>
        <w:jc w:val="both"/>
        <w:rPr>
          <w:rFonts w:ascii="Arial Narrow" w:hAnsi="Arial Narrow"/>
          <w:b/>
          <w:sz w:val="20"/>
          <w:szCs w:val="20"/>
        </w:rPr>
      </w:pPr>
    </w:p>
    <w:p w14:paraId="74F6DBFD" w14:textId="77777777" w:rsidR="00085461" w:rsidRPr="00085461" w:rsidRDefault="00FB1E53" w:rsidP="00FB1E53">
      <w:pPr>
        <w:widowControl/>
        <w:numPr>
          <w:ilvl w:val="0"/>
          <w:numId w:val="1"/>
        </w:numPr>
        <w:tabs>
          <w:tab w:val="left" w:pos="4536"/>
          <w:tab w:val="left" w:pos="4820"/>
        </w:tabs>
        <w:autoSpaceDE/>
        <w:autoSpaceDN/>
        <w:adjustRightInd/>
        <w:spacing w:after="200" w:line="276" w:lineRule="auto"/>
        <w:contextualSpacing/>
        <w:jc w:val="both"/>
        <w:rPr>
          <w:rFonts w:ascii="Arial Narrow" w:eastAsia="Calibri" w:hAnsi="Arial Narrow"/>
          <w:b/>
          <w:bCs/>
          <w:lang w:eastAsia="en-US"/>
        </w:rPr>
      </w:pPr>
      <w:r>
        <w:rPr>
          <w:rFonts w:ascii="Arial Narrow" w:eastAsia="Calibri" w:hAnsi="Arial Narrow"/>
          <w:b/>
          <w:lang w:eastAsia="en-US"/>
        </w:rPr>
        <w:t xml:space="preserve">Indique o nome do decreto </w:t>
      </w:r>
      <w:r w:rsidRPr="00FB1E53">
        <w:rPr>
          <w:rFonts w:ascii="Arial Narrow" w:eastAsia="Calibri" w:hAnsi="Arial Narrow"/>
          <w:bCs/>
          <w:lang w:eastAsia="en-US"/>
        </w:rPr>
        <w:t>imposto por</w:t>
      </w:r>
      <w:r w:rsidRPr="00FB1E53">
        <w:rPr>
          <w:rFonts w:ascii="Arial Narrow" w:eastAsia="Calibri" w:hAnsi="Arial Narrow"/>
          <w:lang w:eastAsia="en-US"/>
        </w:rPr>
        <w:t xml:space="preserve"> Napoleão</w:t>
      </w:r>
      <w:r w:rsidRPr="00FB1E53">
        <w:rPr>
          <w:rFonts w:ascii="Arial Narrow" w:eastAsia="Calibri" w:hAnsi="Arial Narrow"/>
          <w:b/>
          <w:lang w:eastAsia="en-US"/>
        </w:rPr>
        <w:t xml:space="preserve"> </w:t>
      </w:r>
      <w:r w:rsidRPr="00FB1E53">
        <w:rPr>
          <w:rFonts w:ascii="Arial Narrow" w:eastAsia="Calibri" w:hAnsi="Arial Narrow"/>
          <w:lang w:eastAsia="en-US"/>
        </w:rPr>
        <w:t>que não foi cumprid</w:t>
      </w:r>
      <w:r>
        <w:rPr>
          <w:rFonts w:ascii="Arial Narrow" w:eastAsia="Calibri" w:hAnsi="Arial Narrow"/>
          <w:lang w:eastAsia="en-US"/>
        </w:rPr>
        <w:t>o</w:t>
      </w:r>
      <w:r w:rsidRPr="00FB1E53">
        <w:rPr>
          <w:rFonts w:ascii="Arial Narrow" w:eastAsia="Calibri" w:hAnsi="Arial Narrow"/>
          <w:lang w:eastAsia="en-US"/>
        </w:rPr>
        <w:t xml:space="preserve"> por Portugal e esteve na origem das Invasões Francesas (documento 1).</w:t>
      </w:r>
      <w:r w:rsidR="00085461">
        <w:rPr>
          <w:rFonts w:ascii="Arial Narrow" w:eastAsia="Calibri" w:hAnsi="Arial Narrow"/>
          <w:lang w:eastAsia="en-US"/>
        </w:rPr>
        <w:t xml:space="preserve"> </w:t>
      </w:r>
    </w:p>
    <w:p w14:paraId="68C73F50" w14:textId="57469DCD" w:rsidR="00FB1E53" w:rsidRPr="00085461" w:rsidRDefault="00BC58F6" w:rsidP="00085461">
      <w:pPr>
        <w:widowControl/>
        <w:tabs>
          <w:tab w:val="left" w:pos="4536"/>
          <w:tab w:val="left" w:pos="4820"/>
        </w:tabs>
        <w:autoSpaceDE/>
        <w:autoSpaceDN/>
        <w:adjustRightInd/>
        <w:spacing w:after="200" w:line="276" w:lineRule="auto"/>
        <w:ind w:left="180"/>
        <w:contextualSpacing/>
        <w:jc w:val="both"/>
        <w:rPr>
          <w:rFonts w:ascii="Arial Narrow" w:eastAsia="Calibri" w:hAnsi="Arial Narrow"/>
          <w:b/>
          <w:bCs/>
          <w:lang w:eastAsia="en-US"/>
        </w:rPr>
      </w:pPr>
      <w:r>
        <w:rPr>
          <w:rFonts w:ascii="Arial Narrow" w:eastAsia="Calibri" w:hAnsi="Arial Narrow"/>
          <w:b/>
          <w:bCs/>
          <w:lang w:eastAsia="en-US"/>
        </w:rPr>
        <w:t>5</w:t>
      </w:r>
      <w:r w:rsidR="00085461" w:rsidRPr="00085461">
        <w:rPr>
          <w:rFonts w:ascii="Arial Narrow" w:eastAsia="Calibri" w:hAnsi="Arial Narrow"/>
          <w:b/>
          <w:bCs/>
          <w:lang w:eastAsia="en-US"/>
        </w:rPr>
        <w:t xml:space="preserve"> Pontos</w:t>
      </w:r>
    </w:p>
    <w:p w14:paraId="3678E621" w14:textId="77777777" w:rsidR="003132C7" w:rsidRPr="00FB1E53" w:rsidRDefault="003132C7" w:rsidP="003132C7">
      <w:pPr>
        <w:widowControl/>
        <w:tabs>
          <w:tab w:val="left" w:pos="4536"/>
          <w:tab w:val="left" w:pos="4820"/>
        </w:tabs>
        <w:autoSpaceDE/>
        <w:autoSpaceDN/>
        <w:adjustRightInd/>
        <w:spacing w:after="200" w:line="276" w:lineRule="auto"/>
        <w:ind w:left="180"/>
        <w:contextualSpacing/>
        <w:jc w:val="both"/>
        <w:rPr>
          <w:rFonts w:ascii="Arial Narrow" w:eastAsia="Calibri" w:hAnsi="Arial Narrow"/>
          <w:b/>
          <w:lang w:eastAsia="en-US"/>
        </w:rPr>
      </w:pPr>
    </w:p>
    <w:p w14:paraId="3ED4D134" w14:textId="1C5A4551" w:rsidR="00FB1E53" w:rsidRPr="00FB1E53" w:rsidRDefault="00FB1E53" w:rsidP="00FB1E53">
      <w:pPr>
        <w:widowControl/>
        <w:numPr>
          <w:ilvl w:val="0"/>
          <w:numId w:val="1"/>
        </w:numPr>
        <w:tabs>
          <w:tab w:val="left" w:pos="4536"/>
          <w:tab w:val="left" w:pos="4820"/>
          <w:tab w:val="left" w:pos="5245"/>
        </w:tabs>
        <w:autoSpaceDE/>
        <w:autoSpaceDN/>
        <w:adjustRightInd/>
        <w:spacing w:after="200" w:line="276" w:lineRule="auto"/>
        <w:contextualSpacing/>
        <w:jc w:val="both"/>
        <w:rPr>
          <w:rFonts w:ascii="Arial Narrow" w:eastAsia="Calibri" w:hAnsi="Arial Narrow"/>
          <w:b/>
          <w:lang w:eastAsia="en-US"/>
        </w:rPr>
      </w:pPr>
      <w:r w:rsidRPr="00FB1E53">
        <w:rPr>
          <w:rFonts w:ascii="Arial Narrow" w:eastAsia="Calibri" w:hAnsi="Arial Narrow"/>
          <w:b/>
          <w:lang w:eastAsia="en-US"/>
        </w:rPr>
        <w:t>Refira</w:t>
      </w:r>
      <w:r w:rsidRPr="00FB1E53">
        <w:rPr>
          <w:rFonts w:ascii="Arial Narrow" w:eastAsia="Calibri" w:hAnsi="Arial Narrow"/>
          <w:lang w:eastAsia="en-US"/>
        </w:rPr>
        <w:t xml:space="preserve"> duas consequências das invasões francesas para Portugal.</w:t>
      </w:r>
      <w:r w:rsidR="00085461">
        <w:rPr>
          <w:rFonts w:ascii="Arial Narrow" w:eastAsia="Calibri" w:hAnsi="Arial Narrow"/>
          <w:lang w:eastAsia="en-US"/>
        </w:rPr>
        <w:t xml:space="preserve"> </w:t>
      </w:r>
    </w:p>
    <w:p w14:paraId="056A9C60" w14:textId="38D10706" w:rsidR="00FB1E53" w:rsidRPr="00FB1E53" w:rsidRDefault="00FB1E53" w:rsidP="00FB1E53">
      <w:pPr>
        <w:widowControl/>
        <w:autoSpaceDE/>
        <w:autoSpaceDN/>
        <w:adjustRightInd/>
        <w:spacing w:after="200" w:line="276" w:lineRule="auto"/>
        <w:ind w:left="180"/>
        <w:contextualSpacing/>
        <w:jc w:val="both"/>
        <w:rPr>
          <w:rFonts w:ascii="Arial Narrow" w:eastAsia="Calibri" w:hAnsi="Arial Narrow"/>
          <w:lang w:eastAsia="en-US"/>
        </w:rPr>
      </w:pPr>
      <w:r w:rsidRPr="00FB1E53">
        <w:rPr>
          <w:rFonts w:ascii="Arial Narrow" w:eastAsia="Calibri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F2773B" wp14:editId="5CD8FBF9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2895600" cy="657225"/>
                <wp:effectExtent l="0" t="0" r="19050" b="28575"/>
                <wp:wrapTight wrapText="bothSides">
                  <wp:wrapPolygon edited="0">
                    <wp:start x="0" y="0"/>
                    <wp:lineTo x="0" y="21913"/>
                    <wp:lineTo x="21600" y="21913"/>
                    <wp:lineTo x="21600" y="0"/>
                    <wp:lineTo x="0" y="0"/>
                  </wp:wrapPolygon>
                </wp:wrapTight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5526D" w14:textId="77777777" w:rsidR="00FB1E53" w:rsidRPr="00BA2F75" w:rsidRDefault="00FB1E53" w:rsidP="00FB1E53">
                            <w:pPr>
                              <w:jc w:val="both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  <w:r w:rsidRPr="00BA2F75">
                              <w:rPr>
                                <w:rFonts w:ascii="Arial Narrow" w:hAnsi="Arial Narrow" w:cs="Times New Roman"/>
                                <w:b/>
                                <w:sz w:val="16"/>
                                <w:szCs w:val="16"/>
                              </w:rPr>
                              <w:t>DOC. 3 – D. PEDRO E D. MIGUEL: PROTAGONISTAS DAS LUTAS ENTRE LIBERAIS E ABSOLUTISTAS</w:t>
                            </w:r>
                          </w:p>
                          <w:p w14:paraId="5487D7F1" w14:textId="77777777" w:rsidR="00FB1E53" w:rsidRPr="008B4FCA" w:rsidRDefault="00FB1E53" w:rsidP="00FB1E53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Caricatura portuguesa de 1833, satirizando a guerra entre liberais e absolutistas.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2773B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176.8pt;margin-top:7.75pt;width:228pt;height:51.7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" fillcolor="window" strokeweight=".5pt">
                <v:textbox>
                  <w:txbxContent>
                    <w:p w14:paraId="2D95526D" w14:textId="77777777" w:rsidR="00FB1E53" w:rsidRPr="00BA2F75" w:rsidRDefault="00FB1E53" w:rsidP="00FB1E53">
                      <w:pPr>
                        <w:jc w:val="both"/>
                        <w:rPr>
                          <w:rFonts w:ascii="Arial Narrow" w:hAnsi="Arial Narrow" w:cs="Times New Roman"/>
                          <w:sz w:val="16"/>
                          <w:szCs w:val="16"/>
                        </w:rPr>
                      </w:pPr>
                      <w:r w:rsidRPr="00BA2F75">
                        <w:rPr>
                          <w:rFonts w:ascii="Arial Narrow" w:hAnsi="Arial Narrow" w:cs="Times New Roman"/>
                          <w:b/>
                          <w:sz w:val="16"/>
                          <w:szCs w:val="16"/>
                        </w:rPr>
                        <w:t>DOC. 3 – D. PEDRO E D. MIGUEL: PROTAGONISTAS DAS LUTAS ENTRE LIBERAIS E ABSOLUTISTAS</w:t>
                      </w:r>
                    </w:p>
                    <w:p w14:paraId="5487D7F1" w14:textId="77777777" w:rsidR="00FB1E53" w:rsidRPr="008B4FCA" w:rsidRDefault="00FB1E53" w:rsidP="00FB1E53">
                      <w:p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Caricatura portuguesa de 1833, satirizando a guerra entre liberais e absolutistas.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B1E53">
        <w:rPr>
          <w:rFonts w:ascii="Arial Narrow" w:eastAsia="Calibri" w:hAnsi="Arial Narrow"/>
          <w:lang w:eastAsia="en-US"/>
        </w:rPr>
        <w:t>Uma das consequências deve ser articulada com elementos do documento 1.</w:t>
      </w:r>
      <w:r w:rsidR="00085461">
        <w:rPr>
          <w:rFonts w:ascii="Arial Narrow" w:eastAsia="Calibri" w:hAnsi="Arial Narrow"/>
          <w:lang w:eastAsia="en-US"/>
        </w:rPr>
        <w:t xml:space="preserve"> </w:t>
      </w:r>
      <w:r w:rsidR="00085461" w:rsidRPr="00085461">
        <w:rPr>
          <w:rFonts w:ascii="Arial Narrow" w:eastAsia="Calibri" w:hAnsi="Arial Narrow"/>
          <w:b/>
          <w:bCs/>
          <w:lang w:eastAsia="en-US"/>
        </w:rPr>
        <w:t>1</w:t>
      </w:r>
      <w:r w:rsidR="00BC58F6">
        <w:rPr>
          <w:rFonts w:ascii="Arial Narrow" w:eastAsia="Calibri" w:hAnsi="Arial Narrow"/>
          <w:b/>
          <w:bCs/>
          <w:lang w:eastAsia="en-US"/>
        </w:rPr>
        <w:t>0</w:t>
      </w:r>
      <w:r w:rsidR="00085461" w:rsidRPr="00085461">
        <w:rPr>
          <w:rFonts w:ascii="Arial Narrow" w:eastAsia="Calibri" w:hAnsi="Arial Narrow"/>
          <w:b/>
          <w:bCs/>
          <w:lang w:eastAsia="en-US"/>
        </w:rPr>
        <w:t xml:space="preserve"> Pontos</w:t>
      </w:r>
    </w:p>
    <w:p w14:paraId="65FDB23D" w14:textId="5CC1B084" w:rsidR="00FB1E53" w:rsidRPr="00FB1E53" w:rsidRDefault="00FB1E53" w:rsidP="00FB1E53">
      <w:pPr>
        <w:widowControl/>
        <w:numPr>
          <w:ilvl w:val="0"/>
          <w:numId w:val="1"/>
        </w:numPr>
        <w:tabs>
          <w:tab w:val="left" w:pos="4536"/>
        </w:tabs>
        <w:autoSpaceDE/>
        <w:autoSpaceDN/>
        <w:adjustRightInd/>
        <w:spacing w:after="200" w:line="276" w:lineRule="auto"/>
        <w:contextualSpacing/>
        <w:jc w:val="both"/>
        <w:rPr>
          <w:rFonts w:ascii="Arial Narrow" w:eastAsia="Calibri" w:hAnsi="Arial Narrow"/>
          <w:b/>
          <w:bCs/>
          <w:lang w:eastAsia="en-US"/>
        </w:rPr>
      </w:pPr>
      <w:r w:rsidRPr="00FB1E53">
        <w:rPr>
          <w:rFonts w:ascii="Arial Narrow" w:eastAsia="Calibri" w:hAnsi="Arial Narrow"/>
          <w:b/>
          <w:lang w:eastAsia="en-US"/>
        </w:rPr>
        <w:t xml:space="preserve">Ordene </w:t>
      </w:r>
      <w:r w:rsidRPr="00FB1E53">
        <w:rPr>
          <w:rFonts w:ascii="Arial Narrow" w:eastAsia="Calibri" w:hAnsi="Arial Narrow"/>
          <w:lang w:eastAsia="en-US"/>
        </w:rPr>
        <w:t>cronologicamente os seguintes acontecimentos:</w:t>
      </w:r>
      <w:r w:rsidR="00085461">
        <w:rPr>
          <w:rFonts w:ascii="Arial Narrow" w:eastAsia="Calibri" w:hAnsi="Arial Narrow"/>
          <w:lang w:eastAsia="en-US"/>
        </w:rPr>
        <w:t xml:space="preserve"> </w:t>
      </w:r>
      <w:r w:rsidR="00085461" w:rsidRPr="00085461">
        <w:rPr>
          <w:rFonts w:ascii="Arial Narrow" w:eastAsia="Calibri" w:hAnsi="Arial Narrow"/>
          <w:b/>
          <w:bCs/>
          <w:lang w:eastAsia="en-US"/>
        </w:rPr>
        <w:t>15 Pontos</w:t>
      </w:r>
    </w:p>
    <w:p w14:paraId="50ABC42C" w14:textId="60827077" w:rsidR="00FB1E53" w:rsidRPr="00FB1E53" w:rsidRDefault="00FB1E53" w:rsidP="00FB1E53">
      <w:pPr>
        <w:widowControl/>
        <w:numPr>
          <w:ilvl w:val="0"/>
          <w:numId w:val="2"/>
        </w:numPr>
        <w:tabs>
          <w:tab w:val="left" w:pos="4962"/>
        </w:tabs>
        <w:autoSpaceDE/>
        <w:autoSpaceDN/>
        <w:adjustRightInd/>
        <w:spacing w:after="200" w:line="276" w:lineRule="auto"/>
        <w:contextualSpacing/>
        <w:jc w:val="both"/>
        <w:rPr>
          <w:rFonts w:ascii="Arial Narrow" w:eastAsia="Calibri" w:hAnsi="Arial Narrow"/>
          <w:b/>
          <w:sz w:val="20"/>
          <w:szCs w:val="20"/>
          <w:lang w:eastAsia="en-US"/>
        </w:rPr>
      </w:pPr>
      <w:r w:rsidRPr="00FB1E53">
        <w:rPr>
          <w:rFonts w:ascii="Arial Narrow" w:eastAsia="Calibri" w:hAnsi="Arial Narrow"/>
          <w:sz w:val="20"/>
          <w:szCs w:val="20"/>
          <w:lang w:eastAsia="en-US"/>
        </w:rPr>
        <w:t>Execução de Gomes Freire de Andrade.</w:t>
      </w:r>
    </w:p>
    <w:p w14:paraId="6891A90B" w14:textId="04364E98" w:rsidR="00FB1E53" w:rsidRPr="00FB1E53" w:rsidRDefault="00FB1E53" w:rsidP="00FB1E53">
      <w:pPr>
        <w:widowControl/>
        <w:numPr>
          <w:ilvl w:val="0"/>
          <w:numId w:val="2"/>
        </w:numPr>
        <w:tabs>
          <w:tab w:val="left" w:pos="4962"/>
        </w:tabs>
        <w:autoSpaceDE/>
        <w:autoSpaceDN/>
        <w:adjustRightInd/>
        <w:spacing w:after="200" w:line="276" w:lineRule="auto"/>
        <w:contextualSpacing/>
        <w:jc w:val="both"/>
        <w:rPr>
          <w:rFonts w:ascii="Arial Narrow" w:eastAsia="Calibri" w:hAnsi="Arial Narrow"/>
          <w:b/>
          <w:sz w:val="20"/>
          <w:szCs w:val="20"/>
          <w:lang w:eastAsia="en-US"/>
        </w:rPr>
      </w:pPr>
      <w:r w:rsidRPr="00FB1E53">
        <w:rPr>
          <w:rFonts w:ascii="Arial Narrow" w:eastAsia="Calibri" w:hAnsi="Arial Narrow"/>
          <w:sz w:val="20"/>
          <w:szCs w:val="20"/>
          <w:lang w:eastAsia="en-US"/>
        </w:rPr>
        <w:t xml:space="preserve">Abertura dos portos brasileiros ao comércio. </w:t>
      </w:r>
    </w:p>
    <w:p w14:paraId="54DD4FD7" w14:textId="77777777" w:rsidR="00FB1E53" w:rsidRPr="00FB1E53" w:rsidRDefault="00FB1E53" w:rsidP="00FB1E53">
      <w:pPr>
        <w:widowControl/>
        <w:numPr>
          <w:ilvl w:val="0"/>
          <w:numId w:val="2"/>
        </w:numPr>
        <w:tabs>
          <w:tab w:val="left" w:pos="4536"/>
        </w:tabs>
        <w:autoSpaceDE/>
        <w:autoSpaceDN/>
        <w:adjustRightInd/>
        <w:spacing w:after="200" w:line="276" w:lineRule="auto"/>
        <w:contextualSpacing/>
        <w:jc w:val="both"/>
        <w:rPr>
          <w:rFonts w:ascii="Arial Narrow" w:eastAsia="Calibri" w:hAnsi="Arial Narrow"/>
          <w:b/>
          <w:sz w:val="20"/>
          <w:szCs w:val="20"/>
          <w:lang w:eastAsia="en-US"/>
        </w:rPr>
      </w:pPr>
      <w:r w:rsidRPr="00FB1E53">
        <w:rPr>
          <w:rFonts w:ascii="Arial Narrow" w:eastAsia="Calibri" w:hAnsi="Arial Narrow"/>
          <w:sz w:val="20"/>
          <w:szCs w:val="20"/>
          <w:lang w:eastAsia="en-US"/>
        </w:rPr>
        <w:t xml:space="preserve">Declaração de independência do Brasil. </w:t>
      </w:r>
    </w:p>
    <w:p w14:paraId="1390AA53" w14:textId="139C6675" w:rsidR="00FB1E53" w:rsidRPr="003132C7" w:rsidRDefault="00FB1E53" w:rsidP="00FB1E53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contextualSpacing/>
        <w:jc w:val="both"/>
        <w:rPr>
          <w:rFonts w:ascii="Arial Narrow" w:eastAsia="Calibri" w:hAnsi="Arial Narrow"/>
          <w:b/>
          <w:sz w:val="20"/>
          <w:szCs w:val="20"/>
          <w:lang w:eastAsia="en-US"/>
        </w:rPr>
      </w:pPr>
      <w:r w:rsidRPr="00FB1E53">
        <w:rPr>
          <w:rFonts w:ascii="Arial Narrow" w:eastAsia="Calibri" w:hAnsi="Arial Narrow"/>
          <w:sz w:val="20"/>
          <w:szCs w:val="20"/>
          <w:lang w:eastAsia="en-US"/>
        </w:rPr>
        <w:t xml:space="preserve">O Brasil é elevado à categoria de reino. </w:t>
      </w:r>
    </w:p>
    <w:p w14:paraId="68A0EE89" w14:textId="77777777" w:rsidR="003132C7" w:rsidRPr="00FB1E53" w:rsidRDefault="003132C7" w:rsidP="003132C7">
      <w:pPr>
        <w:widowControl/>
        <w:autoSpaceDE/>
        <w:autoSpaceDN/>
        <w:adjustRightInd/>
        <w:spacing w:after="200" w:line="276" w:lineRule="auto"/>
        <w:ind w:left="540"/>
        <w:contextualSpacing/>
        <w:jc w:val="both"/>
        <w:rPr>
          <w:rFonts w:ascii="Arial Narrow" w:eastAsia="Calibri" w:hAnsi="Arial Narrow"/>
          <w:b/>
          <w:sz w:val="20"/>
          <w:szCs w:val="20"/>
          <w:lang w:eastAsia="en-US"/>
        </w:rPr>
      </w:pPr>
    </w:p>
    <w:p w14:paraId="2FE2F07E" w14:textId="5C2784FC" w:rsidR="00FB1E53" w:rsidRPr="003132C7" w:rsidRDefault="00FB1E53" w:rsidP="00FB1E53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jc w:val="both"/>
        <w:rPr>
          <w:rFonts w:ascii="Arial Narrow" w:eastAsia="Calibri" w:hAnsi="Arial Narrow"/>
          <w:b/>
          <w:lang w:eastAsia="en-US"/>
        </w:rPr>
      </w:pPr>
      <w:r w:rsidRPr="00FB1E53">
        <w:rPr>
          <w:rFonts w:ascii="Arial Narrow" w:eastAsia="Calibri" w:hAnsi="Arial Narrow"/>
          <w:b/>
          <w:lang w:eastAsia="en-US"/>
        </w:rPr>
        <w:t>Associe</w:t>
      </w:r>
      <w:r w:rsidRPr="00FB1E53">
        <w:rPr>
          <w:rFonts w:ascii="Arial Narrow" w:eastAsia="Calibri" w:hAnsi="Arial Narrow"/>
          <w:lang w:eastAsia="en-US"/>
        </w:rPr>
        <w:t xml:space="preserve"> os elementos relacionados com a consolidação do liberalismo em Portugal, presentes na coluna A, com a designação correspondente, que consta na coluna B.</w:t>
      </w:r>
      <w:r w:rsidR="00085461">
        <w:rPr>
          <w:rFonts w:ascii="Arial Narrow" w:eastAsia="Calibri" w:hAnsi="Arial Narrow"/>
          <w:lang w:eastAsia="en-US"/>
        </w:rPr>
        <w:t xml:space="preserve"> </w:t>
      </w:r>
      <w:r w:rsidR="00085461" w:rsidRPr="00085461">
        <w:rPr>
          <w:rFonts w:ascii="Arial Narrow" w:eastAsia="Calibri" w:hAnsi="Arial Narrow"/>
          <w:b/>
          <w:bCs/>
          <w:lang w:eastAsia="en-US"/>
        </w:rPr>
        <w:t>1</w:t>
      </w:r>
      <w:r w:rsidR="00085461">
        <w:rPr>
          <w:rFonts w:ascii="Arial Narrow" w:eastAsia="Calibri" w:hAnsi="Arial Narrow"/>
          <w:b/>
          <w:bCs/>
          <w:lang w:eastAsia="en-US"/>
        </w:rPr>
        <w:t>2</w:t>
      </w:r>
      <w:r w:rsidR="00085461" w:rsidRPr="00085461">
        <w:rPr>
          <w:rFonts w:ascii="Arial Narrow" w:eastAsia="Calibri" w:hAnsi="Arial Narrow"/>
          <w:b/>
          <w:bCs/>
          <w:lang w:eastAsia="en-US"/>
        </w:rPr>
        <w:t xml:space="preserve"> Pontos</w:t>
      </w:r>
    </w:p>
    <w:p w14:paraId="741CDD6F" w14:textId="77777777" w:rsidR="003132C7" w:rsidRPr="00FB1E53" w:rsidRDefault="003132C7" w:rsidP="003132C7">
      <w:pPr>
        <w:widowControl/>
        <w:autoSpaceDE/>
        <w:autoSpaceDN/>
        <w:adjustRightInd/>
        <w:spacing w:after="200" w:line="276" w:lineRule="auto"/>
        <w:ind w:left="180"/>
        <w:contextualSpacing/>
        <w:jc w:val="both"/>
        <w:rPr>
          <w:rFonts w:ascii="Arial Narrow" w:eastAsia="Calibri" w:hAnsi="Arial Narrow"/>
          <w:b/>
          <w:lang w:eastAsia="en-US"/>
        </w:rPr>
      </w:pPr>
    </w:p>
    <w:tbl>
      <w:tblPr>
        <w:tblStyle w:val="Tabelacomgrelha3"/>
        <w:tblpPr w:leftFromText="141" w:rightFromText="141" w:vertAnchor="text" w:horzAnchor="margin" w:tblpXSpec="center" w:tblpY="130"/>
        <w:tblW w:w="10227" w:type="dxa"/>
        <w:tblLook w:val="04A0" w:firstRow="1" w:lastRow="0" w:firstColumn="1" w:lastColumn="0" w:noHBand="0" w:noVBand="1"/>
      </w:tblPr>
      <w:tblGrid>
        <w:gridCol w:w="1555"/>
        <w:gridCol w:w="8672"/>
      </w:tblGrid>
      <w:tr w:rsidR="00FB1E53" w:rsidRPr="00FB1E53" w14:paraId="36EDED26" w14:textId="77777777" w:rsidTr="00FB1E53">
        <w:tc>
          <w:tcPr>
            <w:tcW w:w="1555" w:type="dxa"/>
          </w:tcPr>
          <w:p w14:paraId="3030F069" w14:textId="77777777" w:rsidR="00FB1E53" w:rsidRPr="00FB1E53" w:rsidRDefault="00FB1E53" w:rsidP="00FB1E53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>COLUNA A</w:t>
            </w:r>
          </w:p>
        </w:tc>
        <w:tc>
          <w:tcPr>
            <w:tcW w:w="8672" w:type="dxa"/>
          </w:tcPr>
          <w:p w14:paraId="6083AF6E" w14:textId="77777777" w:rsidR="00FB1E53" w:rsidRPr="00FB1E53" w:rsidRDefault="00FB1E53" w:rsidP="00FB1E53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>COLUNA B</w:t>
            </w:r>
          </w:p>
        </w:tc>
      </w:tr>
      <w:tr w:rsidR="00FB1E53" w:rsidRPr="00FB1E53" w14:paraId="22F708A9" w14:textId="77777777" w:rsidTr="00FB1E53">
        <w:trPr>
          <w:trHeight w:val="1456"/>
        </w:trPr>
        <w:tc>
          <w:tcPr>
            <w:tcW w:w="1555" w:type="dxa"/>
          </w:tcPr>
          <w:p w14:paraId="60AF8AA4" w14:textId="77777777" w:rsidR="00FB1E53" w:rsidRPr="00FB1E53" w:rsidRDefault="00FB1E53" w:rsidP="00FB1E53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966AC7D" w14:textId="77777777" w:rsidR="00FB1E53" w:rsidRPr="00FB1E53" w:rsidRDefault="00FB1E53" w:rsidP="00FB1E53">
            <w:pPr>
              <w:widowControl/>
              <w:autoSpaceDE/>
              <w:autoSpaceDN/>
              <w:adjustRightInd/>
              <w:ind w:firstLine="22"/>
              <w:rPr>
                <w:rFonts w:ascii="Arial Narrow" w:hAnsi="Arial Narrow"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 xml:space="preserve">(A) </w:t>
            </w:r>
            <w:r w:rsidRPr="00FB1E53">
              <w:rPr>
                <w:rFonts w:ascii="Arial Narrow" w:hAnsi="Arial Narrow"/>
                <w:sz w:val="20"/>
                <w:szCs w:val="20"/>
              </w:rPr>
              <w:t>Convenção de Évora-Monte</w:t>
            </w:r>
          </w:p>
          <w:p w14:paraId="02F41B5E" w14:textId="77777777" w:rsidR="00FB1E53" w:rsidRPr="00FB1E53" w:rsidRDefault="00FB1E53" w:rsidP="00FB1E53">
            <w:pPr>
              <w:widowControl/>
              <w:autoSpaceDE/>
              <w:autoSpaceDN/>
              <w:adjustRightInd/>
              <w:ind w:firstLine="22"/>
              <w:rPr>
                <w:rFonts w:ascii="Arial Narrow" w:hAnsi="Arial Narrow"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>(B)</w:t>
            </w:r>
            <w:r w:rsidRPr="00FB1E53">
              <w:rPr>
                <w:rFonts w:ascii="Arial Narrow" w:hAnsi="Arial Narrow"/>
                <w:sz w:val="20"/>
                <w:szCs w:val="20"/>
              </w:rPr>
              <w:t xml:space="preserve"> Vintismo</w:t>
            </w:r>
          </w:p>
          <w:p w14:paraId="69CAA476" w14:textId="77777777" w:rsidR="00FB1E53" w:rsidRPr="00FB1E53" w:rsidRDefault="00FB1E53" w:rsidP="00FB1E53">
            <w:pPr>
              <w:widowControl/>
              <w:autoSpaceDE/>
              <w:autoSpaceDN/>
              <w:adjustRightInd/>
              <w:ind w:firstLine="22"/>
              <w:rPr>
                <w:rFonts w:ascii="Arial Narrow" w:hAnsi="Arial Narrow"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>(C)</w:t>
            </w:r>
            <w:r w:rsidRPr="00FB1E53">
              <w:rPr>
                <w:rFonts w:ascii="Arial Narrow" w:hAnsi="Arial Narrow"/>
                <w:sz w:val="20"/>
                <w:szCs w:val="20"/>
              </w:rPr>
              <w:t xml:space="preserve"> Cartismo</w:t>
            </w:r>
          </w:p>
          <w:p w14:paraId="1E142F5E" w14:textId="77777777" w:rsidR="00FB1E53" w:rsidRPr="00FB1E53" w:rsidRDefault="00FB1E53" w:rsidP="00FB1E53">
            <w:pPr>
              <w:widowControl/>
              <w:autoSpaceDE/>
              <w:autoSpaceDN/>
              <w:adjustRightInd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672" w:type="dxa"/>
          </w:tcPr>
          <w:p w14:paraId="0769F43B" w14:textId="77777777" w:rsidR="00FB1E53" w:rsidRPr="00FB1E53" w:rsidRDefault="00FB1E53" w:rsidP="00FB1E53">
            <w:pPr>
              <w:widowControl/>
              <w:autoSpaceDE/>
              <w:autoSpaceDN/>
              <w:adjustRightInd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>(1)</w:t>
            </w:r>
            <w:r w:rsidRPr="00FB1E53">
              <w:rPr>
                <w:rFonts w:ascii="Arial Narrow" w:hAnsi="Arial Narrow"/>
                <w:sz w:val="20"/>
                <w:szCs w:val="20"/>
              </w:rPr>
              <w:t xml:space="preserve">  Movimento revolucionário que tinha como objetivo restabelecer a Constituição de 1822. </w:t>
            </w:r>
          </w:p>
          <w:p w14:paraId="06CB2F10" w14:textId="77777777" w:rsidR="00FB1E53" w:rsidRPr="00FB1E53" w:rsidRDefault="00FB1E53" w:rsidP="00FB1E53">
            <w:pPr>
              <w:widowControl/>
              <w:tabs>
                <w:tab w:val="left" w:pos="32"/>
              </w:tabs>
              <w:autoSpaceDE/>
              <w:autoSpaceDN/>
              <w:adjustRightInd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 xml:space="preserve">(2) </w:t>
            </w:r>
            <w:r w:rsidRPr="00FB1E53">
              <w:rPr>
                <w:rFonts w:ascii="Arial Narrow" w:hAnsi="Arial Narrow"/>
                <w:sz w:val="20"/>
                <w:szCs w:val="20"/>
              </w:rPr>
              <w:t>Tendência do liberalismo português defensora dos princípios estabelecidos pela Carta outorgada por D. Pedro em 1826.</w:t>
            </w:r>
          </w:p>
          <w:p w14:paraId="3BD9320F" w14:textId="77777777" w:rsidR="00FB1E53" w:rsidRPr="00FB1E53" w:rsidRDefault="00FB1E53" w:rsidP="00FB1E53">
            <w:pPr>
              <w:widowControl/>
              <w:autoSpaceDE/>
              <w:autoSpaceDN/>
              <w:adjustRightInd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>(3)</w:t>
            </w:r>
            <w:r w:rsidRPr="00FB1E53">
              <w:rPr>
                <w:rFonts w:ascii="Arial Narrow" w:hAnsi="Arial Narrow"/>
                <w:sz w:val="20"/>
                <w:szCs w:val="20"/>
              </w:rPr>
              <w:t xml:space="preserve">  Acordo que pôs fim à guerra civil entre liberais e absolutistas, e que determinou o exílio definitivo de D. Miguel.</w:t>
            </w:r>
          </w:p>
          <w:p w14:paraId="16623A99" w14:textId="77777777" w:rsidR="00FB1E53" w:rsidRPr="00FB1E53" w:rsidRDefault="00FB1E53" w:rsidP="00FB1E53">
            <w:pPr>
              <w:widowControl/>
              <w:autoSpaceDE/>
              <w:autoSpaceDN/>
              <w:adjustRightInd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>(4)</w:t>
            </w:r>
            <w:r w:rsidRPr="00FB1E53">
              <w:rPr>
                <w:rFonts w:ascii="Arial Narrow" w:hAnsi="Arial Narrow"/>
                <w:sz w:val="20"/>
                <w:szCs w:val="20"/>
              </w:rPr>
              <w:t xml:space="preserve">  Movimento revolucionário que apoiava D. Miguel, para restaurar uma monarquia mais conservadora.</w:t>
            </w:r>
          </w:p>
          <w:p w14:paraId="516ECE8E" w14:textId="77777777" w:rsidR="00FB1E53" w:rsidRPr="00FB1E53" w:rsidRDefault="00FB1E53" w:rsidP="00FB1E53">
            <w:pPr>
              <w:widowControl/>
              <w:autoSpaceDE/>
              <w:autoSpaceDN/>
              <w:adjustRightInd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B1E53">
              <w:rPr>
                <w:rFonts w:ascii="Arial Narrow" w:hAnsi="Arial Narrow"/>
                <w:b/>
                <w:sz w:val="20"/>
                <w:szCs w:val="20"/>
              </w:rPr>
              <w:t xml:space="preserve">(5) </w:t>
            </w:r>
            <w:r w:rsidRPr="00FB1E53">
              <w:rPr>
                <w:rFonts w:ascii="Arial Narrow" w:hAnsi="Arial Narrow"/>
                <w:sz w:val="20"/>
                <w:szCs w:val="20"/>
              </w:rPr>
              <w:t xml:space="preserve"> Tendência do liberalismo português defensora dos princípios estabelecidos pela Constituição de 1822. </w:t>
            </w:r>
          </w:p>
        </w:tc>
      </w:tr>
    </w:tbl>
    <w:p w14:paraId="3D2ACA07" w14:textId="006A8998" w:rsidR="00FB1E53" w:rsidRPr="00155A4C" w:rsidRDefault="00206BD4" w:rsidP="00206BD4">
      <w:pPr>
        <w:pStyle w:val="Corpodetexto"/>
        <w:kinsoku w:val="0"/>
        <w:overflowPunct w:val="0"/>
        <w:spacing w:before="1" w:line="364" w:lineRule="exact"/>
        <w:ind w:right="607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Grupo II</w:t>
      </w:r>
    </w:p>
    <w:p w14:paraId="48F6A2ED" w14:textId="77777777" w:rsidR="00492A70" w:rsidRPr="00155A4C" w:rsidRDefault="00DB3A06">
      <w:pPr>
        <w:pStyle w:val="Corpodetexto"/>
        <w:kinsoku w:val="0"/>
        <w:overflowPunct w:val="0"/>
        <w:spacing w:line="364" w:lineRule="exact"/>
        <w:ind w:left="1041" w:right="610"/>
        <w:jc w:val="center"/>
        <w:rPr>
          <w:rFonts w:ascii="Calibri" w:hAnsi="Calibri" w:cs="Calibri"/>
          <w:b/>
          <w:bCs/>
          <w:sz w:val="24"/>
          <w:szCs w:val="24"/>
        </w:rPr>
      </w:pPr>
      <w:r w:rsidRPr="00155A4C">
        <w:rPr>
          <w:rFonts w:ascii="Calibri" w:hAnsi="Calibri" w:cs="Calibri"/>
          <w:b/>
          <w:bCs/>
          <w:sz w:val="24"/>
          <w:szCs w:val="24"/>
        </w:rPr>
        <w:t>Antecedentes e realizações da Revolução Liberal portuguesa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61"/>
      </w:tblGrid>
      <w:tr w:rsidR="003D7CC8" w:rsidRPr="003D7CC8" w14:paraId="152A4AFE" w14:textId="77777777" w:rsidTr="003132C7">
        <w:trPr>
          <w:trHeight w:val="170"/>
        </w:trPr>
        <w:tc>
          <w:tcPr>
            <w:tcW w:w="10261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5AA9948" w14:textId="333E6DF9" w:rsidR="00155A4C" w:rsidRDefault="003D7CC8" w:rsidP="003132C7">
            <w:pPr>
              <w:keepNext/>
              <w:widowControl/>
              <w:suppressAutoHyphens/>
              <w:spacing w:before="227"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155A4C">
              <w:rPr>
                <w:b/>
                <w:bCs/>
                <w:sz w:val="20"/>
                <w:szCs w:val="20"/>
                <w:lang w:val="pt-BR" w:eastAsia="en-GB"/>
              </w:rPr>
              <w:lastRenderedPageBreak/>
              <w:t xml:space="preserve">Doc. 1 </w:t>
            </w:r>
            <w:r w:rsidRPr="003D7CC8"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  <w:t>A Revolução Liberal de 1820</w:t>
            </w:r>
          </w:p>
          <w:tbl>
            <w:tblPr>
              <w:tblStyle w:val="TabelacomGrelha"/>
              <w:tblW w:w="0" w:type="auto"/>
              <w:tblLook w:val="04A0" w:firstRow="1" w:lastRow="0" w:firstColumn="1" w:lastColumn="0" w:noHBand="0" w:noVBand="1"/>
            </w:tblPr>
            <w:tblGrid>
              <w:gridCol w:w="10251"/>
            </w:tblGrid>
            <w:tr w:rsidR="00155A4C" w14:paraId="498137E3" w14:textId="77777777" w:rsidTr="00155A4C">
              <w:tc>
                <w:tcPr>
                  <w:tcW w:w="10251" w:type="dxa"/>
                </w:tcPr>
                <w:p w14:paraId="2671F673" w14:textId="77777777" w:rsidR="00155A4C" w:rsidRPr="003D7CC8" w:rsidRDefault="00155A4C" w:rsidP="00155A4C">
                  <w:pPr>
                    <w:widowControl/>
                    <w:suppressAutoHyphens/>
                    <w:spacing w:line="240" w:lineRule="atLeast"/>
                    <w:jc w:val="both"/>
                    <w:textAlignment w:val="center"/>
                    <w:rPr>
                      <w:color w:val="000000"/>
                      <w:sz w:val="20"/>
                      <w:szCs w:val="20"/>
                      <w:lang w:val="pt-BR" w:eastAsia="en-GB"/>
                    </w:rPr>
                  </w:pP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 xml:space="preserve">Não julgo necessário, senhores, detalhar por miúdo a minha carreira militar e só sim apontar […] que em 1808 comandei, na restauração do Algarve, a força armada e fui o primeiro que, marchando em socorro da capital com um Exército puramente de algarvios, na qualidade de ajudante-general, fiz tremular nas baterias ao sul do Tejo as quinas portuguesas, em presença das águias de Napoleão, que ainda se observavam ao norte do </w:t>
                  </w:r>
                  <w:r w:rsidRPr="003D7CC8">
                    <w:rPr>
                      <w:color w:val="000000"/>
                      <w:spacing w:val="-2"/>
                      <w:sz w:val="20"/>
                      <w:szCs w:val="20"/>
                      <w:lang w:val="pt-BR" w:eastAsia="en-GB"/>
                    </w:rPr>
                    <w:t>mesmo Tejo. E bem que nessa época fosse vítima de intriga e caprichos particulares, sempre segui a campanha</w:t>
                  </w: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 xml:space="preserve"> e desempenhei com honra e amor pela Pátria as comissões de que me encarregaram […].</w:t>
                  </w:r>
                </w:p>
                <w:p w14:paraId="7D085591" w14:textId="77777777" w:rsidR="00155A4C" w:rsidRPr="003D7CC8" w:rsidRDefault="00155A4C" w:rsidP="00155A4C">
                  <w:pPr>
                    <w:widowControl/>
                    <w:suppressAutoHyphens/>
                    <w:spacing w:line="240" w:lineRule="atLeast"/>
                    <w:jc w:val="both"/>
                    <w:textAlignment w:val="center"/>
                    <w:rPr>
                      <w:color w:val="000000"/>
                      <w:sz w:val="20"/>
                      <w:szCs w:val="20"/>
                      <w:lang w:val="pt-BR" w:eastAsia="en-GB"/>
                    </w:rPr>
                  </w:pP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>Nesta situação me conservei, olhando com horror para os males da Pátria, para os efeitos do despotismo que oprimia os meus concidadãos, manejado por aqueles a quem se confiava o uso e o exercício do poder de soberania, resolvendo a todo o momento na minha imaginação projetos e meios de achar remédio a tantos males. Os sucessos de 7 de março de 1820 na Espanha vieram dar uma nova eletricidade à minha imaginação; e encontrando em algumas conversações gerais com o coronel António da Silveira Pinto da Fonseca […] uniformidade de sentimentos e algumas proporções para o começo da empresa, não duvidei abrir-me com ele em negócio tão arriscado […].</w:t>
                  </w:r>
                </w:p>
                <w:p w14:paraId="43C799EE" w14:textId="77777777" w:rsidR="00155A4C" w:rsidRPr="003D7CC8" w:rsidRDefault="00155A4C" w:rsidP="00155A4C">
                  <w:pPr>
                    <w:widowControl/>
                    <w:suppressAutoHyphens/>
                    <w:spacing w:line="240" w:lineRule="atLeast"/>
                    <w:jc w:val="both"/>
                    <w:textAlignment w:val="center"/>
                    <w:rPr>
                      <w:color w:val="000000"/>
                      <w:sz w:val="20"/>
                      <w:szCs w:val="20"/>
                      <w:lang w:val="pt-BR" w:eastAsia="en-GB"/>
                    </w:rPr>
                  </w:pP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 xml:space="preserve">Foi forçoso espaçar o projeto até que melhorassem as circunstâncias, as quais se proporcionaram pelo retorno do Regimento de Infantaria n.° 18 de Elvas, para o seu quartel de Santo Ovídio, na cidade do Porto, em 22 de julho [de 1820]. </w:t>
                  </w:r>
                </w:p>
                <w:p w14:paraId="5B691BD9" w14:textId="77777777" w:rsidR="00155A4C" w:rsidRPr="003D7CC8" w:rsidRDefault="00155A4C" w:rsidP="00155A4C">
                  <w:pPr>
                    <w:widowControl/>
                    <w:suppressAutoHyphens/>
                    <w:spacing w:line="240" w:lineRule="atLeast"/>
                    <w:jc w:val="both"/>
                    <w:textAlignment w:val="center"/>
                    <w:rPr>
                      <w:color w:val="000000"/>
                      <w:sz w:val="20"/>
                      <w:szCs w:val="20"/>
                      <w:lang w:val="pt-BR" w:eastAsia="en-GB"/>
                    </w:rPr>
                  </w:pP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 xml:space="preserve">Neste momento fui certificado de que </w:t>
                  </w:r>
                  <w:r w:rsidRPr="00155A4C">
                    <w:rPr>
                      <w:color w:val="000000"/>
                      <w:sz w:val="20"/>
                      <w:szCs w:val="20"/>
                      <w:u w:val="single"/>
                      <w:lang w:val="pt-BR" w:eastAsia="en-GB"/>
                    </w:rPr>
                    <w:t>alguns concidadãos literatos</w:t>
                  </w: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 xml:space="preserve"> se achavam possuídos dos mesmos sentimentos e trabalhavam por conduzir a opinião pública à necessidade de atalhar a desgraça total de que a Nação se achava ameaçada […].</w:t>
                  </w:r>
                </w:p>
                <w:p w14:paraId="4B1C4961" w14:textId="77777777" w:rsidR="00155A4C" w:rsidRDefault="00155A4C" w:rsidP="00155A4C">
                  <w:pPr>
                    <w:keepNext/>
                    <w:widowControl/>
                    <w:suppressAutoHyphens/>
                    <w:spacing w:before="227" w:line="240" w:lineRule="atLeast"/>
                    <w:textAlignment w:val="center"/>
                    <w:rPr>
                      <w:color w:val="000000"/>
                      <w:sz w:val="20"/>
                      <w:szCs w:val="20"/>
                      <w:lang w:val="pt-BR" w:eastAsia="en-GB"/>
                    </w:rPr>
                  </w:pP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>Raiou, com efeito, o memorável dia 24 de agosto de 1820, em que uma povoação de mais de cem mil almas uniu seus votos ao voto daquela parte do Exército […]. A maior serenidade e o maior regozijo presidiram a todas as operações que ali se desenvolveram. E fui eu quem tive a honra de tomar a palavra nos Paços do Concelho da cidade do Porto, dirigindo-a à ilustríssima Câmara, a quem apresentei, com o coronel Sepúlveda, a lista dos varões ilustres que no conselho militar se haviam escolhido para compor a Junta Provisional do Governo Supremo do Reino, para o reger em nome de sua majestade, el-rei o senhor D. João VI, até à instalação das Cortes.</w:t>
                  </w:r>
                </w:p>
                <w:p w14:paraId="3CCB365E" w14:textId="77777777" w:rsidR="00155A4C" w:rsidRPr="003D7CC8" w:rsidRDefault="00155A4C" w:rsidP="00155A4C">
                  <w:pPr>
                    <w:widowControl/>
                    <w:suppressAutoHyphens/>
                    <w:spacing w:line="240" w:lineRule="atLeast"/>
                    <w:jc w:val="both"/>
                    <w:textAlignment w:val="center"/>
                    <w:rPr>
                      <w:color w:val="000000"/>
                      <w:sz w:val="20"/>
                      <w:szCs w:val="20"/>
                      <w:lang w:val="pt-BR" w:eastAsia="en-GB"/>
                    </w:rPr>
                  </w:pP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>[…] Entretanto, ali se achava o meu jovem filho, empunhando aquela mesma bandeira que, em 1808, no reino do Algarve, reuniu povo e tropa para seguir as minhas pisadas na grande empresa de levantar o trono derribado pela aleivosia</w:t>
                  </w:r>
                  <w:r w:rsidRPr="003D7CC8">
                    <w:rPr>
                      <w:b/>
                      <w:bCs/>
                      <w:color w:val="000000"/>
                      <w:sz w:val="20"/>
                      <w:szCs w:val="20"/>
                      <w:vertAlign w:val="superscript"/>
                      <w:lang w:val="pt-BR" w:eastAsia="en-GB"/>
                    </w:rPr>
                    <w:t>1</w:t>
                  </w: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 xml:space="preserve"> e de firmar nele a dinastia da augusta Casa de Bragança; com a qual bandeira assistiu a todos os atos e me acompanhou nos vivas que dei, com o coronel Sepúlveda, a sua majestade, o senhor D. João VI, à santa religião, </w:t>
                  </w:r>
                  <w:r w:rsidRPr="003132C7">
                    <w:rPr>
                      <w:color w:val="000000"/>
                      <w:sz w:val="20"/>
                      <w:szCs w:val="20"/>
                      <w:u w:val="single"/>
                      <w:lang w:val="pt-BR" w:eastAsia="en-GB"/>
                    </w:rPr>
                    <w:t>às Cortes e à Constituição que estas fizessem</w:t>
                  </w: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>. […]</w:t>
                  </w:r>
                </w:p>
                <w:p w14:paraId="5AF17B67" w14:textId="77777777" w:rsidR="00155A4C" w:rsidRPr="003D7CC8" w:rsidRDefault="00155A4C" w:rsidP="00155A4C">
                  <w:pPr>
                    <w:widowControl/>
                    <w:suppressAutoHyphens/>
                    <w:spacing w:line="240" w:lineRule="atLeast"/>
                    <w:jc w:val="both"/>
                    <w:textAlignment w:val="center"/>
                    <w:rPr>
                      <w:color w:val="000000"/>
                      <w:sz w:val="20"/>
                      <w:szCs w:val="20"/>
                      <w:lang w:val="pt-BR" w:eastAsia="en-GB"/>
                    </w:rPr>
                  </w:pPr>
                  <w:r w:rsidRPr="003D7CC8">
                    <w:rPr>
                      <w:color w:val="000000"/>
                      <w:sz w:val="20"/>
                      <w:szCs w:val="20"/>
                      <w:lang w:val="pt-BR" w:eastAsia="en-GB"/>
                    </w:rPr>
                    <w:t>Eis finalmente chegado o dia 5 de outubro, em que, por ordem do Governo Supremo, tivemos a honra e a glória de entrar na grande e majestosa cidade da capital do reino, recebendo o prémio das nossas fadigas no geral aplauso de seus ilustres habitantes; sendo eu com particularidade de tal maneira recebido que, por um tal prémio, não duvidaria duplicar os serviços que até ali havia feito.</w:t>
                  </w:r>
                </w:p>
                <w:p w14:paraId="786A9FD9" w14:textId="77777777" w:rsidR="00155A4C" w:rsidRDefault="00155A4C" w:rsidP="00155A4C">
                  <w:pPr>
                    <w:widowControl/>
                    <w:suppressAutoHyphens/>
                    <w:spacing w:before="170" w:line="200" w:lineRule="atLeast"/>
                    <w:jc w:val="right"/>
                    <w:textAlignment w:val="center"/>
                    <w:rPr>
                      <w:color w:val="000000"/>
                      <w:sz w:val="17"/>
                      <w:szCs w:val="17"/>
                      <w:lang w:val="pt-BR" w:eastAsia="en-GB"/>
                    </w:rPr>
                  </w:pPr>
                  <w:r w:rsidRPr="003D7CC8">
                    <w:rPr>
                      <w:color w:val="000000"/>
                      <w:sz w:val="17"/>
                      <w:szCs w:val="17"/>
                      <w:lang w:val="pt-BR" w:eastAsia="en-GB"/>
                    </w:rPr>
                    <w:t xml:space="preserve">Sebastião Drago Valente de Brito Cabreira, </w:t>
                  </w:r>
                  <w:r w:rsidRPr="003D7CC8">
                    <w:rPr>
                      <w:i/>
                      <w:iCs/>
                      <w:color w:val="000000"/>
                      <w:sz w:val="17"/>
                      <w:szCs w:val="17"/>
                      <w:lang w:val="pt-BR" w:eastAsia="en-GB"/>
                    </w:rPr>
                    <w:t xml:space="preserve">Manifesto apresentado ao Congresso Nacional em 12 de fevereiro de 1821, </w:t>
                  </w:r>
                  <w:r w:rsidRPr="003D7CC8">
                    <w:rPr>
                      <w:i/>
                      <w:iCs/>
                      <w:color w:val="000000"/>
                      <w:sz w:val="17"/>
                      <w:szCs w:val="17"/>
                      <w:lang w:val="pt-BR" w:eastAsia="en-GB"/>
                    </w:rPr>
                    <w:br/>
                    <w:t>sobre os acontecimentos do memorável dia 24 de agosto de 1820</w:t>
                  </w:r>
                </w:p>
                <w:p w14:paraId="620A8AF1" w14:textId="7D6DCD51" w:rsidR="00155A4C" w:rsidRPr="00155A4C" w:rsidRDefault="00155A4C" w:rsidP="00155A4C">
                  <w:pPr>
                    <w:widowControl/>
                    <w:suppressAutoHyphens/>
                    <w:spacing w:before="170" w:line="200" w:lineRule="atLeast"/>
                    <w:textAlignment w:val="center"/>
                    <w:rPr>
                      <w:color w:val="000000"/>
                      <w:sz w:val="17"/>
                      <w:szCs w:val="17"/>
                      <w:lang w:val="pt-BR" w:eastAsia="en-GB"/>
                    </w:rPr>
                  </w:pPr>
                  <w:r w:rsidRPr="003D7CC8">
                    <w:rPr>
                      <w:b/>
                      <w:bCs/>
                      <w:color w:val="000000"/>
                      <w:sz w:val="16"/>
                      <w:szCs w:val="16"/>
                      <w:vertAlign w:val="superscript"/>
                      <w:lang w:val="pt-BR" w:eastAsia="en-GB"/>
                    </w:rPr>
                    <w:t>1</w:t>
                  </w:r>
                  <w:r w:rsidRPr="003D7CC8">
                    <w:rPr>
                      <w:color w:val="000000"/>
                      <w:sz w:val="16"/>
                      <w:szCs w:val="16"/>
                      <w:lang w:val="pt-BR" w:eastAsia="en-GB"/>
                    </w:rPr>
                    <w:t xml:space="preserve"> Ofensa.</w:t>
                  </w:r>
                </w:p>
              </w:tc>
            </w:tr>
          </w:tbl>
          <w:p w14:paraId="2A72E790" w14:textId="77777777" w:rsidR="00155A4C" w:rsidRPr="003D7CC8" w:rsidRDefault="00155A4C" w:rsidP="003D7CC8">
            <w:pPr>
              <w:keepNext/>
              <w:widowControl/>
              <w:suppressAutoHyphens/>
              <w:spacing w:before="227" w:line="240" w:lineRule="atLeast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</w:tc>
      </w:tr>
    </w:tbl>
    <w:p w14:paraId="4D4059FB" w14:textId="55CEB3D7" w:rsidR="00492A70" w:rsidRDefault="00492A70">
      <w:pPr>
        <w:pStyle w:val="Corpodetexto"/>
        <w:kinsoku w:val="0"/>
        <w:overflowPunct w:val="0"/>
        <w:spacing w:before="7"/>
        <w:rPr>
          <w:sz w:val="17"/>
          <w:szCs w:val="17"/>
        </w:rPr>
      </w:pPr>
    </w:p>
    <w:p w14:paraId="38C8BFBC" w14:textId="16A1A780" w:rsidR="00492A70" w:rsidRPr="003132C7" w:rsidRDefault="00DB3A06" w:rsidP="00DB3A06">
      <w:pPr>
        <w:pStyle w:val="PargrafodaLista"/>
        <w:kinsoku w:val="0"/>
        <w:overflowPunct w:val="0"/>
        <w:spacing w:before="93"/>
        <w:ind w:left="351" w:hanging="246"/>
        <w:rPr>
          <w:rFonts w:asciiTheme="minorHAnsi" w:hAnsiTheme="minorHAnsi" w:cstheme="minorHAnsi"/>
          <w:b/>
          <w:bCs/>
          <w:sz w:val="22"/>
          <w:szCs w:val="22"/>
        </w:rPr>
      </w:pP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>1.</w:t>
      </w: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ab/>
      </w:r>
      <w:r w:rsidRPr="009A7B0E">
        <w:rPr>
          <w:rFonts w:asciiTheme="minorHAnsi" w:hAnsiTheme="minorHAnsi" w:cstheme="minorHAnsi"/>
          <w:b/>
          <w:bCs/>
          <w:spacing w:val="-3"/>
          <w:sz w:val="22"/>
          <w:szCs w:val="22"/>
          <w:u w:val="single"/>
        </w:rPr>
        <w:t xml:space="preserve">Transcreva </w:t>
      </w:r>
      <w:r w:rsidRPr="009A7B0E">
        <w:rPr>
          <w:rFonts w:asciiTheme="minorHAnsi" w:hAnsiTheme="minorHAnsi" w:cstheme="minorHAnsi"/>
          <w:b/>
          <w:bCs/>
          <w:sz w:val="22"/>
          <w:szCs w:val="22"/>
          <w:u w:val="single"/>
        </w:rPr>
        <w:t>do texto</w:t>
      </w:r>
      <w:r w:rsidR="003132C7" w:rsidRPr="009A7B0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1,</w:t>
      </w:r>
      <w:r w:rsidRPr="009A7B0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uma afirmação</w:t>
      </w:r>
      <w:r w:rsidRPr="003132C7">
        <w:rPr>
          <w:rFonts w:asciiTheme="minorHAnsi" w:hAnsiTheme="minorHAnsi" w:cstheme="minorHAnsi"/>
          <w:b/>
          <w:bCs/>
          <w:sz w:val="22"/>
          <w:szCs w:val="22"/>
        </w:rPr>
        <w:t xml:space="preserve"> que corresponda à 1.ª invasão</w:t>
      </w:r>
      <w:r w:rsidRPr="003132C7">
        <w:rPr>
          <w:rFonts w:asciiTheme="minorHAnsi" w:hAnsiTheme="minorHAnsi" w:cstheme="minorHAnsi"/>
          <w:b/>
          <w:bCs/>
          <w:spacing w:val="-4"/>
          <w:sz w:val="22"/>
          <w:szCs w:val="22"/>
        </w:rPr>
        <w:t xml:space="preserve"> </w:t>
      </w:r>
      <w:r w:rsidRPr="003132C7">
        <w:rPr>
          <w:rFonts w:asciiTheme="minorHAnsi" w:hAnsiTheme="minorHAnsi" w:cstheme="minorHAnsi"/>
          <w:b/>
          <w:bCs/>
          <w:sz w:val="22"/>
          <w:szCs w:val="22"/>
        </w:rPr>
        <w:t>francesa.</w:t>
      </w:r>
      <w:r w:rsidR="00A262E0" w:rsidRPr="003132C7">
        <w:rPr>
          <w:rFonts w:asciiTheme="minorHAnsi" w:hAnsiTheme="minorHAnsi" w:cstheme="minorHAnsi"/>
          <w:b/>
          <w:bCs/>
          <w:sz w:val="22"/>
          <w:szCs w:val="22"/>
        </w:rPr>
        <w:t xml:space="preserve"> 10 Pontos</w:t>
      </w:r>
    </w:p>
    <w:p w14:paraId="5B7B5584" w14:textId="77777777" w:rsidR="00492A70" w:rsidRPr="003132C7" w:rsidRDefault="00492A70">
      <w:pPr>
        <w:pStyle w:val="Corpodetexto"/>
        <w:kinsoku w:val="0"/>
        <w:overflowPunct w:val="0"/>
        <w:spacing w:before="10"/>
        <w:rPr>
          <w:rFonts w:asciiTheme="minorHAnsi" w:hAnsiTheme="minorHAnsi" w:cstheme="minorHAnsi"/>
          <w:b/>
          <w:bCs/>
          <w:sz w:val="22"/>
          <w:szCs w:val="22"/>
        </w:rPr>
      </w:pPr>
    </w:p>
    <w:p w14:paraId="258C8677" w14:textId="21922065" w:rsidR="00492A70" w:rsidRPr="003132C7" w:rsidRDefault="00DB3A06" w:rsidP="00DB3A06">
      <w:pPr>
        <w:pStyle w:val="PargrafodaLista"/>
        <w:tabs>
          <w:tab w:val="left" w:pos="448"/>
        </w:tabs>
        <w:kinsoku w:val="0"/>
        <w:overflowPunct w:val="0"/>
        <w:spacing w:before="0" w:line="247" w:lineRule="auto"/>
        <w:ind w:left="447" w:right="1510" w:hanging="341"/>
        <w:rPr>
          <w:rFonts w:asciiTheme="minorHAnsi" w:hAnsiTheme="minorHAnsi" w:cstheme="minorHAnsi"/>
          <w:b/>
          <w:bCs/>
          <w:sz w:val="22"/>
          <w:szCs w:val="22"/>
        </w:rPr>
      </w:pP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>2.</w:t>
      </w: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ab/>
      </w:r>
      <w:r w:rsidRPr="003132C7">
        <w:rPr>
          <w:rFonts w:asciiTheme="minorHAnsi" w:hAnsiTheme="minorHAnsi" w:cstheme="minorHAnsi"/>
          <w:b/>
          <w:bCs/>
          <w:sz w:val="22"/>
          <w:szCs w:val="22"/>
        </w:rPr>
        <w:t>Um dos “concidadãos literatos” (linha 17) que dirigiu a revolução em conjunto com os militares</w:t>
      </w:r>
      <w:r w:rsidRPr="003132C7">
        <w:rPr>
          <w:rFonts w:asciiTheme="minorHAnsi" w:hAnsiTheme="minorHAnsi" w:cstheme="minorHAnsi"/>
          <w:b/>
          <w:bCs/>
          <w:spacing w:val="-2"/>
          <w:sz w:val="22"/>
          <w:szCs w:val="22"/>
        </w:rPr>
        <w:t xml:space="preserve"> </w:t>
      </w:r>
      <w:r w:rsidRPr="003132C7">
        <w:rPr>
          <w:rFonts w:asciiTheme="minorHAnsi" w:hAnsiTheme="minorHAnsi" w:cstheme="minorHAnsi"/>
          <w:b/>
          <w:bCs/>
          <w:sz w:val="22"/>
          <w:szCs w:val="22"/>
        </w:rPr>
        <w:t>foi</w:t>
      </w:r>
      <w:r w:rsidR="009A7B0E">
        <w:rPr>
          <w:rFonts w:asciiTheme="minorHAnsi" w:hAnsiTheme="minorHAnsi" w:cstheme="minorHAnsi"/>
          <w:b/>
          <w:bCs/>
          <w:sz w:val="22"/>
          <w:szCs w:val="22"/>
        </w:rPr>
        <w:t>…….</w:t>
      </w:r>
      <w:r w:rsidR="00A262E0" w:rsidRPr="003132C7">
        <w:rPr>
          <w:rFonts w:asciiTheme="minorHAnsi" w:hAnsiTheme="minorHAnsi" w:cstheme="minorHAnsi"/>
          <w:b/>
          <w:bCs/>
          <w:sz w:val="22"/>
          <w:szCs w:val="22"/>
        </w:rPr>
        <w:t xml:space="preserve"> 10 Pontos</w:t>
      </w:r>
    </w:p>
    <w:p w14:paraId="1B0F5115" w14:textId="77777777" w:rsidR="00492A70" w:rsidRPr="003132C7" w:rsidRDefault="00DB3A06" w:rsidP="00DB3A06">
      <w:pPr>
        <w:pStyle w:val="PargrafodaLista"/>
        <w:tabs>
          <w:tab w:val="left" w:pos="681"/>
        </w:tabs>
        <w:kinsoku w:val="0"/>
        <w:overflowPunct w:val="0"/>
        <w:spacing w:before="111"/>
        <w:ind w:left="680" w:hanging="234"/>
        <w:rPr>
          <w:rFonts w:asciiTheme="minorHAnsi" w:hAnsiTheme="minorHAnsi" w:cstheme="minorHAnsi"/>
          <w:sz w:val="22"/>
          <w:szCs w:val="22"/>
        </w:rPr>
      </w:pP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>a)</w:t>
      </w: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ab/>
      </w:r>
      <w:r w:rsidRPr="003132C7">
        <w:rPr>
          <w:rFonts w:asciiTheme="minorHAnsi" w:hAnsiTheme="minorHAnsi" w:cstheme="minorHAnsi"/>
          <w:sz w:val="22"/>
          <w:szCs w:val="22"/>
        </w:rPr>
        <w:t xml:space="preserve">William </w:t>
      </w:r>
      <w:proofErr w:type="spellStart"/>
      <w:r w:rsidRPr="003132C7">
        <w:rPr>
          <w:rFonts w:asciiTheme="minorHAnsi" w:hAnsiTheme="minorHAnsi" w:cstheme="minorHAnsi"/>
          <w:sz w:val="22"/>
          <w:szCs w:val="22"/>
        </w:rPr>
        <w:t>Carr</w:t>
      </w:r>
      <w:proofErr w:type="spellEnd"/>
      <w:r w:rsidRPr="003132C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132C7">
        <w:rPr>
          <w:rFonts w:asciiTheme="minorHAnsi" w:hAnsiTheme="minorHAnsi" w:cstheme="minorHAnsi"/>
          <w:sz w:val="22"/>
          <w:szCs w:val="22"/>
        </w:rPr>
        <w:t>Beresford.</w:t>
      </w:r>
    </w:p>
    <w:p w14:paraId="35A661E7" w14:textId="77777777" w:rsidR="00492A70" w:rsidRPr="003132C7" w:rsidRDefault="00DB3A06" w:rsidP="00DB3A06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rFonts w:asciiTheme="minorHAnsi" w:hAnsiTheme="minorHAnsi" w:cstheme="minorHAnsi"/>
          <w:sz w:val="22"/>
          <w:szCs w:val="22"/>
        </w:rPr>
      </w:pP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>b)</w:t>
      </w: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ab/>
      </w:r>
      <w:r w:rsidRPr="003132C7">
        <w:rPr>
          <w:rFonts w:asciiTheme="minorHAnsi" w:hAnsiTheme="minorHAnsi" w:cstheme="minorHAnsi"/>
          <w:sz w:val="22"/>
          <w:szCs w:val="22"/>
        </w:rPr>
        <w:t>Gomes Freire de</w:t>
      </w:r>
      <w:r w:rsidRPr="003132C7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132C7">
        <w:rPr>
          <w:rFonts w:asciiTheme="minorHAnsi" w:hAnsiTheme="minorHAnsi" w:cstheme="minorHAnsi"/>
          <w:sz w:val="22"/>
          <w:szCs w:val="22"/>
        </w:rPr>
        <w:t>Andrade.</w:t>
      </w:r>
    </w:p>
    <w:p w14:paraId="474085A3" w14:textId="77777777" w:rsidR="00492A70" w:rsidRPr="003132C7" w:rsidRDefault="00492A70">
      <w:pPr>
        <w:pStyle w:val="Corpodetexto"/>
        <w:kinsoku w:val="0"/>
        <w:overflowPunct w:val="0"/>
        <w:spacing w:before="3"/>
        <w:rPr>
          <w:rFonts w:asciiTheme="minorHAnsi" w:hAnsiTheme="minorHAnsi" w:cstheme="minorHAnsi"/>
          <w:sz w:val="22"/>
          <w:szCs w:val="22"/>
        </w:rPr>
      </w:pPr>
    </w:p>
    <w:p w14:paraId="1153A64B" w14:textId="63C70D81" w:rsidR="00492A70" w:rsidRPr="003132C7" w:rsidRDefault="00DB3A06" w:rsidP="00DB3A06">
      <w:pPr>
        <w:pStyle w:val="Ttulo6"/>
        <w:tabs>
          <w:tab w:val="left" w:pos="448"/>
        </w:tabs>
        <w:kinsoku w:val="0"/>
        <w:overflowPunct w:val="0"/>
        <w:spacing w:line="247" w:lineRule="auto"/>
        <w:ind w:left="447" w:right="684" w:hanging="341"/>
        <w:rPr>
          <w:rFonts w:asciiTheme="minorHAnsi" w:hAnsiTheme="minorHAnsi" w:cstheme="minorHAnsi"/>
        </w:rPr>
      </w:pPr>
      <w:r w:rsidRPr="003132C7">
        <w:rPr>
          <w:rFonts w:asciiTheme="minorHAnsi" w:hAnsiTheme="minorHAnsi" w:cstheme="minorHAnsi"/>
          <w:spacing w:val="-1"/>
        </w:rPr>
        <w:t>3.</w:t>
      </w:r>
      <w:r w:rsidRPr="003132C7">
        <w:rPr>
          <w:rFonts w:asciiTheme="minorHAnsi" w:hAnsiTheme="minorHAnsi" w:cstheme="minorHAnsi"/>
          <w:spacing w:val="-1"/>
        </w:rPr>
        <w:tab/>
      </w:r>
      <w:r w:rsidRPr="003132C7">
        <w:rPr>
          <w:rFonts w:asciiTheme="minorHAnsi" w:hAnsiTheme="minorHAnsi" w:cstheme="minorHAnsi"/>
        </w:rPr>
        <w:t>A tendência do liberalismo português instituída na sequência do “memorável dia 24 de</w:t>
      </w:r>
      <w:r w:rsidRPr="003132C7">
        <w:rPr>
          <w:rFonts w:asciiTheme="minorHAnsi" w:hAnsiTheme="minorHAnsi" w:cstheme="minorHAnsi"/>
          <w:spacing w:val="-26"/>
        </w:rPr>
        <w:t xml:space="preserve"> </w:t>
      </w:r>
      <w:r w:rsidRPr="003132C7">
        <w:rPr>
          <w:rFonts w:asciiTheme="minorHAnsi" w:hAnsiTheme="minorHAnsi" w:cstheme="minorHAnsi"/>
        </w:rPr>
        <w:t>agosto de 1820” (linha 20) e consagrada na “Constituição” (linha 31) designa-se</w:t>
      </w:r>
      <w:r w:rsidRPr="003132C7">
        <w:rPr>
          <w:rFonts w:asciiTheme="minorHAnsi" w:hAnsiTheme="minorHAnsi" w:cstheme="minorHAnsi"/>
          <w:spacing w:val="-10"/>
        </w:rPr>
        <w:t xml:space="preserve"> </w:t>
      </w:r>
      <w:r w:rsidRPr="003132C7">
        <w:rPr>
          <w:rFonts w:asciiTheme="minorHAnsi" w:hAnsiTheme="minorHAnsi" w:cstheme="minorHAnsi"/>
        </w:rPr>
        <w:t>por</w:t>
      </w:r>
      <w:r w:rsidR="009A7B0E">
        <w:rPr>
          <w:rFonts w:asciiTheme="minorHAnsi" w:hAnsiTheme="minorHAnsi" w:cstheme="minorHAnsi"/>
        </w:rPr>
        <w:t>….</w:t>
      </w:r>
      <w:r w:rsidR="00A262E0" w:rsidRPr="003132C7">
        <w:rPr>
          <w:rFonts w:asciiTheme="minorHAnsi" w:hAnsiTheme="minorHAnsi" w:cstheme="minorHAnsi"/>
        </w:rPr>
        <w:t xml:space="preserve">    10 Pontos</w:t>
      </w:r>
    </w:p>
    <w:p w14:paraId="511F4A2F" w14:textId="77777777" w:rsidR="00492A70" w:rsidRPr="003132C7" w:rsidRDefault="00DB3A06" w:rsidP="00DB3A06">
      <w:pPr>
        <w:pStyle w:val="PargrafodaLista"/>
        <w:tabs>
          <w:tab w:val="left" w:pos="681"/>
        </w:tabs>
        <w:kinsoku w:val="0"/>
        <w:overflowPunct w:val="0"/>
        <w:spacing w:before="111"/>
        <w:ind w:left="680" w:hanging="234"/>
        <w:rPr>
          <w:rFonts w:asciiTheme="minorHAnsi" w:hAnsiTheme="minorHAnsi" w:cstheme="minorHAnsi"/>
          <w:sz w:val="22"/>
          <w:szCs w:val="22"/>
        </w:rPr>
      </w:pP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>a)</w:t>
      </w: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ab/>
      </w:r>
      <w:r w:rsidRPr="003132C7">
        <w:rPr>
          <w:rFonts w:asciiTheme="minorHAnsi" w:hAnsiTheme="minorHAnsi" w:cstheme="minorHAnsi"/>
          <w:sz w:val="22"/>
          <w:szCs w:val="22"/>
        </w:rPr>
        <w:t>cartismo.</w:t>
      </w:r>
    </w:p>
    <w:p w14:paraId="4934DEF6" w14:textId="5FAD0573" w:rsidR="00492A70" w:rsidRPr="003132C7" w:rsidRDefault="00DB3A06" w:rsidP="009A7B0E">
      <w:pPr>
        <w:pStyle w:val="PargrafodaLista"/>
        <w:tabs>
          <w:tab w:val="left" w:pos="692"/>
        </w:tabs>
        <w:kinsoku w:val="0"/>
        <w:overflowPunct w:val="0"/>
        <w:ind w:left="691" w:hanging="245"/>
        <w:rPr>
          <w:rFonts w:asciiTheme="minorHAnsi" w:hAnsiTheme="minorHAnsi" w:cstheme="minorHAnsi"/>
          <w:sz w:val="22"/>
          <w:szCs w:val="22"/>
        </w:rPr>
      </w:pP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>b)</w:t>
      </w: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ab/>
      </w:r>
      <w:r w:rsidRPr="003132C7">
        <w:rPr>
          <w:rFonts w:asciiTheme="minorHAnsi" w:hAnsiTheme="minorHAnsi" w:cstheme="minorHAnsi"/>
          <w:sz w:val="22"/>
          <w:szCs w:val="22"/>
        </w:rPr>
        <w:t>vintismo.</w:t>
      </w:r>
    </w:p>
    <w:p w14:paraId="0C5A5006" w14:textId="7FF6C57A" w:rsidR="00492A70" w:rsidRPr="003132C7" w:rsidRDefault="00DB3A06" w:rsidP="00DB3A06">
      <w:pPr>
        <w:pStyle w:val="Ttulo6"/>
        <w:tabs>
          <w:tab w:val="left" w:pos="448"/>
        </w:tabs>
        <w:kinsoku w:val="0"/>
        <w:overflowPunct w:val="0"/>
        <w:spacing w:line="247" w:lineRule="auto"/>
        <w:ind w:left="447" w:right="924" w:hanging="341"/>
        <w:rPr>
          <w:rFonts w:asciiTheme="minorHAnsi" w:hAnsiTheme="minorHAnsi" w:cstheme="minorHAnsi"/>
        </w:rPr>
      </w:pPr>
      <w:r w:rsidRPr="003132C7">
        <w:rPr>
          <w:rFonts w:asciiTheme="minorHAnsi" w:hAnsiTheme="minorHAnsi" w:cstheme="minorHAnsi"/>
          <w:spacing w:val="-1"/>
        </w:rPr>
        <w:t>4.</w:t>
      </w:r>
      <w:r w:rsidRPr="003132C7">
        <w:rPr>
          <w:rFonts w:asciiTheme="minorHAnsi" w:hAnsiTheme="minorHAnsi" w:cstheme="minorHAnsi"/>
          <w:spacing w:val="-1"/>
        </w:rPr>
        <w:tab/>
      </w:r>
      <w:r w:rsidRPr="003132C7">
        <w:rPr>
          <w:rFonts w:asciiTheme="minorHAnsi" w:hAnsiTheme="minorHAnsi" w:cstheme="minorHAnsi"/>
        </w:rPr>
        <w:t>Além da elaboração da Constituição de 1822, as Cortes Constituintes emanaram outras leis, nomeadamente a que aboliu</w:t>
      </w:r>
      <w:r w:rsidRPr="003132C7">
        <w:rPr>
          <w:rFonts w:asciiTheme="minorHAnsi" w:hAnsiTheme="minorHAnsi" w:cstheme="minorHAnsi"/>
          <w:spacing w:val="-3"/>
        </w:rPr>
        <w:t xml:space="preserve"> </w:t>
      </w:r>
      <w:r w:rsidR="003132C7" w:rsidRPr="003132C7">
        <w:rPr>
          <w:rFonts w:asciiTheme="minorHAnsi" w:hAnsiTheme="minorHAnsi" w:cstheme="minorHAnsi"/>
        </w:rPr>
        <w:t>a …</w:t>
      </w:r>
      <w:r w:rsidR="009A7B0E">
        <w:rPr>
          <w:rFonts w:asciiTheme="minorHAnsi" w:hAnsiTheme="minorHAnsi" w:cstheme="minorHAnsi"/>
        </w:rPr>
        <w:t>…</w:t>
      </w:r>
      <w:r w:rsidR="00A262E0" w:rsidRPr="003132C7">
        <w:rPr>
          <w:rFonts w:asciiTheme="minorHAnsi" w:hAnsiTheme="minorHAnsi" w:cstheme="minorHAnsi"/>
        </w:rPr>
        <w:t xml:space="preserve">     10 Pontos</w:t>
      </w:r>
    </w:p>
    <w:p w14:paraId="7FBCA2AF" w14:textId="77777777" w:rsidR="00492A70" w:rsidRPr="003132C7" w:rsidRDefault="00DB3A06" w:rsidP="00DB3A06">
      <w:pPr>
        <w:pStyle w:val="PargrafodaLista"/>
        <w:tabs>
          <w:tab w:val="left" w:pos="681"/>
        </w:tabs>
        <w:kinsoku w:val="0"/>
        <w:overflowPunct w:val="0"/>
        <w:spacing w:before="111"/>
        <w:ind w:left="680" w:hanging="234"/>
        <w:rPr>
          <w:rFonts w:asciiTheme="minorHAnsi" w:hAnsiTheme="minorHAnsi" w:cstheme="minorHAnsi"/>
          <w:sz w:val="22"/>
          <w:szCs w:val="22"/>
        </w:rPr>
      </w:pP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>a)</w:t>
      </w: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ab/>
      </w:r>
      <w:r w:rsidRPr="003132C7">
        <w:rPr>
          <w:rFonts w:asciiTheme="minorHAnsi" w:hAnsiTheme="minorHAnsi" w:cstheme="minorHAnsi"/>
          <w:sz w:val="22"/>
          <w:szCs w:val="22"/>
        </w:rPr>
        <w:t>pena de</w:t>
      </w:r>
      <w:r w:rsidRPr="003132C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132C7">
        <w:rPr>
          <w:rFonts w:asciiTheme="minorHAnsi" w:hAnsiTheme="minorHAnsi" w:cstheme="minorHAnsi"/>
          <w:sz w:val="22"/>
          <w:szCs w:val="22"/>
        </w:rPr>
        <w:t>morte.</w:t>
      </w:r>
    </w:p>
    <w:p w14:paraId="36FA5206" w14:textId="77777777" w:rsidR="00492A70" w:rsidRPr="003132C7" w:rsidRDefault="00DB3A06" w:rsidP="00DB3A06">
      <w:pPr>
        <w:pStyle w:val="PargrafodaLista"/>
        <w:tabs>
          <w:tab w:val="left" w:pos="681"/>
        </w:tabs>
        <w:kinsoku w:val="0"/>
        <w:overflowPunct w:val="0"/>
        <w:ind w:left="680" w:hanging="234"/>
        <w:rPr>
          <w:rFonts w:asciiTheme="minorHAnsi" w:hAnsiTheme="minorHAnsi" w:cstheme="minorHAnsi"/>
          <w:sz w:val="22"/>
          <w:szCs w:val="22"/>
        </w:rPr>
      </w:pP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>c)</w:t>
      </w:r>
      <w:r w:rsidRPr="003132C7">
        <w:rPr>
          <w:rFonts w:asciiTheme="minorHAnsi" w:hAnsiTheme="minorHAnsi" w:cstheme="minorHAnsi"/>
          <w:b/>
          <w:bCs/>
          <w:spacing w:val="-1"/>
          <w:sz w:val="22"/>
          <w:szCs w:val="22"/>
        </w:rPr>
        <w:tab/>
      </w:r>
      <w:r w:rsidRPr="003132C7">
        <w:rPr>
          <w:rFonts w:asciiTheme="minorHAnsi" w:hAnsiTheme="minorHAnsi" w:cstheme="minorHAnsi"/>
          <w:sz w:val="22"/>
          <w:szCs w:val="22"/>
        </w:rPr>
        <w:t>Inquisição.</w:t>
      </w:r>
    </w:p>
    <w:p w14:paraId="09141E2A" w14:textId="17283820" w:rsidR="00155A4C" w:rsidRPr="00A262E0" w:rsidRDefault="00155A4C" w:rsidP="00A262E0">
      <w:pPr>
        <w:pStyle w:val="Corpodetexto"/>
        <w:kinsoku w:val="0"/>
        <w:overflowPunct w:val="0"/>
        <w:spacing w:before="90" w:line="364" w:lineRule="exact"/>
        <w:ind w:right="607"/>
        <w:rPr>
          <w:rFonts w:ascii="Calibri" w:hAnsi="Calibri" w:cs="Calibri"/>
          <w:b/>
          <w:bCs/>
          <w:sz w:val="24"/>
          <w:szCs w:val="24"/>
        </w:rPr>
      </w:pPr>
      <w:r w:rsidRPr="00155A4C">
        <w:rPr>
          <w:rFonts w:ascii="Calibri" w:hAnsi="Calibri" w:cs="Calibri"/>
          <w:b/>
          <w:bCs/>
          <w:sz w:val="24"/>
          <w:szCs w:val="24"/>
        </w:rPr>
        <w:lastRenderedPageBreak/>
        <w:t xml:space="preserve">                                                        </w:t>
      </w:r>
      <w:r w:rsidRPr="00155A4C">
        <w:rPr>
          <w:rFonts w:ascii="Calibri" w:hAnsi="Calibri" w:cs="Calibri"/>
          <w:b/>
          <w:bCs/>
          <w:sz w:val="24"/>
          <w:szCs w:val="24"/>
        </w:rPr>
        <w:t>Grupo II</w:t>
      </w:r>
      <w:r w:rsidRPr="00155A4C">
        <w:rPr>
          <w:rFonts w:ascii="Calibri" w:hAnsi="Calibri" w:cs="Calibri"/>
          <w:b/>
          <w:bCs/>
          <w:sz w:val="24"/>
          <w:szCs w:val="24"/>
        </w:rPr>
        <w:t xml:space="preserve"> - </w:t>
      </w:r>
      <w:r w:rsidRPr="00155A4C">
        <w:rPr>
          <w:rFonts w:ascii="Calibri" w:hAnsi="Calibri" w:cs="Calibri"/>
          <w:b/>
          <w:bCs/>
          <w:sz w:val="24"/>
          <w:szCs w:val="24"/>
        </w:rPr>
        <w:t>As dificuldades de implantação da ordem liberal</w:t>
      </w:r>
    </w:p>
    <w:p w14:paraId="2083C8A9" w14:textId="2C2A5AAC" w:rsidR="00155A4C" w:rsidRDefault="00155A4C" w:rsidP="00155A4C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b/>
          <w:bCs/>
          <w:sz w:val="20"/>
          <w:szCs w:val="20"/>
          <w:lang w:val="pt-BR" w:eastAsia="en-GB"/>
        </w:rPr>
      </w:pPr>
      <w:r w:rsidRPr="00155A4C">
        <w:rPr>
          <w:b/>
          <w:bCs/>
          <w:sz w:val="20"/>
          <w:szCs w:val="20"/>
          <w:lang w:val="pt-BR" w:eastAsia="en-GB"/>
        </w:rPr>
        <w:t>Doc. 1 A sucessão de D. João VI – perspetiva apresentada num jornal inglês (1827)</w:t>
      </w:r>
    </w:p>
    <w:p w14:paraId="48A5CD94" w14:textId="77777777" w:rsidR="00155A4C" w:rsidRPr="00155A4C" w:rsidRDefault="00155A4C" w:rsidP="00155A4C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sz w:val="20"/>
          <w:szCs w:val="20"/>
        </w:rPr>
      </w:pPr>
    </w:p>
    <w:tbl>
      <w:tblPr>
        <w:tblStyle w:val="TabelacomGrelha"/>
        <w:tblW w:w="0" w:type="auto"/>
        <w:tblInd w:w="137" w:type="dxa"/>
        <w:tblLook w:val="04A0" w:firstRow="1" w:lastRow="0" w:firstColumn="1" w:lastColumn="0" w:noHBand="0" w:noVBand="1"/>
      </w:tblPr>
      <w:tblGrid>
        <w:gridCol w:w="10863"/>
      </w:tblGrid>
      <w:tr w:rsidR="00155A4C" w14:paraId="0320527C" w14:textId="77777777" w:rsidTr="00155A4C">
        <w:tc>
          <w:tcPr>
            <w:tcW w:w="10863" w:type="dxa"/>
          </w:tcPr>
          <w:p w14:paraId="24741B87" w14:textId="77777777" w:rsidR="00155A4C" w:rsidRPr="00A041E6" w:rsidRDefault="00155A4C" w:rsidP="00155A4C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262E0"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  <w:t>Logo depois da contrarrevolução de 1823,</w:t>
            </w:r>
            <w:r w:rsidRPr="00A041E6">
              <w:rPr>
                <w:color w:val="000000"/>
                <w:sz w:val="20"/>
                <w:szCs w:val="20"/>
                <w:lang w:val="pt-BR" w:eastAsia="en-GB"/>
              </w:rPr>
              <w:t xml:space="preserve"> D. João VI enviou ao Rio de Janeiro uma comissão, requerendo a submissão de seu filho e de seus súbditos do Brasil. Mas quaisquer que fossem os desejos de D. Pedro, não estava em seu poder mudar então a obediência de um povo, que tinha tomado o gosto à independência […].</w:t>
            </w:r>
          </w:p>
          <w:p w14:paraId="1550D0B4" w14:textId="77777777" w:rsidR="00155A4C" w:rsidRPr="00A041E6" w:rsidRDefault="00155A4C" w:rsidP="00155A4C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Concluiu-se um tratado em 29 de agosto de 1825, reconhecendo a independência e separação do Brasil e a soberania do país em D. Pedro, permitindo também ao rei de Portugal assumir o título imperial e obrigando-se o imperador do Brasil a rejeitar a oferta de qualquer colónia portuguesa que pretendesse incorporar-se nos s</w:t>
            </w:r>
            <w:r w:rsidRPr="00A041E6">
              <w:rPr>
                <w:color w:val="000000"/>
                <w:spacing w:val="-2"/>
                <w:sz w:val="20"/>
                <w:szCs w:val="20"/>
                <w:lang w:val="pt-BR" w:eastAsia="en-GB"/>
              </w:rPr>
              <w:t>eus domínios […]. Não há no tratado estipulação que reconheça por parte de D. Pedro a soberania de seu pai</w:t>
            </w:r>
            <w:r w:rsidRPr="00A041E6">
              <w:rPr>
                <w:color w:val="000000"/>
                <w:sz w:val="20"/>
                <w:szCs w:val="20"/>
                <w:lang w:val="pt-BR" w:eastAsia="en-GB"/>
              </w:rPr>
              <w:t xml:space="preserve"> em Portugal, porque esta soberania ficou na mesma condição em que estava antes […].</w:t>
            </w:r>
          </w:p>
          <w:p w14:paraId="586347E1" w14:textId="77777777" w:rsidR="00155A4C" w:rsidRPr="00A041E6" w:rsidRDefault="00155A4C" w:rsidP="00155A4C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O rei de Portugal chama a D. Pedro “herdeiro da coroa de Portugal”, tanto nas primeiras cartas régias dirigidas aos seus súbditos brasileiros, em que ele reconhece a independência do Brasil, como nas que dirigiu aos seus súbditos portugueses quando ratificou o tratado que definitivamente estabeleceu aquela independência.</w:t>
            </w:r>
          </w:p>
          <w:p w14:paraId="73C96F4E" w14:textId="77777777" w:rsidR="00155A4C" w:rsidRPr="00A041E6" w:rsidRDefault="00155A4C" w:rsidP="00155A4C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[…] D. João VI morreu em Lisboa a 10 de março de 1826. Todavia, no leito da morte ele providenciou a respeito da temporária administração do governo. Por um decreto real de 6 de março entregou o mesmo governo à infanta D. Isabel Maria, sua filha, para que, acompanhada de um conselho, regesse o reino […] até “que o legítimo herdeiro e sucessor da coroa providenciasse a este respeito”. Estas palavras não são ambíguas. Em toda a monarquia hereditária elas devem natural e quase necessariamente denotar o filho mais velho do rei […].</w:t>
            </w:r>
          </w:p>
          <w:p w14:paraId="2E8D7077" w14:textId="11C00B1C" w:rsidR="00155A4C" w:rsidRDefault="00155A4C" w:rsidP="00155A4C">
            <w:pPr>
              <w:pStyle w:val="PargrafodaLista"/>
              <w:tabs>
                <w:tab w:val="left" w:pos="692"/>
              </w:tabs>
              <w:kinsoku w:val="0"/>
              <w:overflowPunct w:val="0"/>
              <w:spacing w:before="124"/>
              <w:ind w:left="0" w:firstLine="0"/>
              <w:jc w:val="right"/>
              <w:rPr>
                <w:color w:val="231F20"/>
                <w:sz w:val="20"/>
                <w:szCs w:val="20"/>
              </w:rPr>
            </w:pPr>
            <w:r w:rsidRPr="00A041E6">
              <w:rPr>
                <w:i/>
                <w:iCs/>
                <w:color w:val="000000"/>
                <w:sz w:val="17"/>
                <w:szCs w:val="17"/>
                <w:lang w:val="pt-BR" w:eastAsia="en-GB"/>
              </w:rPr>
              <w:t>Questão portugueza traduzida de um jornal inglez por um verdadeiro patriota</w:t>
            </w:r>
            <w:r w:rsidRPr="00A041E6">
              <w:rPr>
                <w:color w:val="000000"/>
                <w:sz w:val="17"/>
                <w:szCs w:val="17"/>
                <w:lang w:val="pt-BR" w:eastAsia="en-GB"/>
              </w:rPr>
              <w:t>, 1827</w:t>
            </w:r>
          </w:p>
        </w:tc>
      </w:tr>
    </w:tbl>
    <w:p w14:paraId="2338B0A2" w14:textId="6B8AD81C" w:rsidR="00155A4C" w:rsidRPr="00A262E0" w:rsidRDefault="00A262E0" w:rsidP="00A262E0">
      <w:pPr>
        <w:tabs>
          <w:tab w:val="left" w:pos="692"/>
        </w:tabs>
        <w:kinsoku w:val="0"/>
        <w:overflowPunct w:val="0"/>
        <w:spacing w:before="124"/>
        <w:rPr>
          <w:color w:val="231F20"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A262E0">
        <w:rPr>
          <w:b/>
          <w:bCs/>
          <w:sz w:val="20"/>
          <w:szCs w:val="20"/>
        </w:rPr>
        <w:t>Doc.2</w:t>
      </w:r>
      <w:r w:rsidRPr="00A262E0">
        <w:rPr>
          <w:sz w:val="20"/>
          <w:szCs w:val="20"/>
        </w:rPr>
        <w:t xml:space="preserve"> </w:t>
      </w:r>
      <w:r w:rsidRPr="00A262E0">
        <w:rPr>
          <w:color w:val="231F20"/>
          <w:sz w:val="20"/>
          <w:szCs w:val="20"/>
        </w:rPr>
        <w:t>-</w:t>
      </w:r>
      <w:r w:rsidRPr="00A262E0">
        <w:rPr>
          <w:b/>
          <w:bCs/>
          <w:color w:val="000000"/>
          <w:sz w:val="20"/>
          <w:szCs w:val="20"/>
          <w:lang w:val="pt-BR" w:eastAsia="en-GB"/>
        </w:rPr>
        <w:t xml:space="preserve"> </w:t>
      </w:r>
      <w:r w:rsidRPr="00A262E0">
        <w:rPr>
          <w:b/>
          <w:bCs/>
          <w:color w:val="000000"/>
          <w:sz w:val="20"/>
          <w:szCs w:val="20"/>
          <w:lang w:val="pt-BR" w:eastAsia="en-GB"/>
        </w:rPr>
        <w:t>A sucessão de D. João VI – perspetiva de José Agostinho de Macedo (1828)</w:t>
      </w:r>
    </w:p>
    <w:tbl>
      <w:tblPr>
        <w:tblStyle w:val="TabelacomGrelha"/>
        <w:tblW w:w="0" w:type="auto"/>
        <w:tblInd w:w="137" w:type="dxa"/>
        <w:tblLook w:val="04A0" w:firstRow="1" w:lastRow="0" w:firstColumn="1" w:lastColumn="0" w:noHBand="0" w:noVBand="1"/>
      </w:tblPr>
      <w:tblGrid>
        <w:gridCol w:w="10863"/>
      </w:tblGrid>
      <w:tr w:rsidR="00A262E0" w14:paraId="5CF66581" w14:textId="77777777" w:rsidTr="00A262E0">
        <w:tc>
          <w:tcPr>
            <w:tcW w:w="10863" w:type="dxa"/>
          </w:tcPr>
          <w:p w14:paraId="166EF3E4" w14:textId="77777777" w:rsidR="00A262E0" w:rsidRPr="00A041E6" w:rsidRDefault="00A262E0" w:rsidP="00A262E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pacing w:val="-4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pacing w:val="-4"/>
                <w:sz w:val="20"/>
                <w:szCs w:val="20"/>
                <w:lang w:val="pt-BR" w:eastAsia="en-GB"/>
              </w:rPr>
              <w:t xml:space="preserve">O rei legítimo de Portugal é o Senhor D. Miguel I, porque entrou na categoria de [filho] primogénito, porque sucede </w:t>
            </w:r>
            <w:r w:rsidRPr="00A041E6">
              <w:rPr>
                <w:color w:val="000000"/>
                <w:spacing w:val="-6"/>
                <w:sz w:val="20"/>
                <w:szCs w:val="20"/>
                <w:lang w:val="pt-BR" w:eastAsia="en-GB"/>
              </w:rPr>
              <w:t>pelas leis primordiais a seu pai, porque é reconhecido e proclamado pela Nação, legitimamente representada nos três</w:t>
            </w:r>
            <w:r w:rsidRPr="00A041E6">
              <w:rPr>
                <w:color w:val="000000"/>
                <w:spacing w:val="-4"/>
                <w:sz w:val="20"/>
                <w:szCs w:val="20"/>
                <w:lang w:val="pt-BR" w:eastAsia="en-GB"/>
              </w:rPr>
              <w:t xml:space="preserve"> estados do reino; porque seu irmão voluntariamente se desnaturalizou; porque se fez monarca independente de um </w:t>
            </w:r>
            <w:r w:rsidRPr="00A041E6">
              <w:rPr>
                <w:color w:val="000000"/>
                <w:sz w:val="20"/>
                <w:szCs w:val="20"/>
                <w:lang w:val="pt-BR" w:eastAsia="en-GB"/>
              </w:rPr>
              <w:t>reino estrangeiro, separado para sempre do reino de Portugal, para nunca mais se unir a ele; porque no ato da independência estava essencialmente encerrado o ato formalíssimo da abdicação [...].</w:t>
            </w:r>
            <w:r w:rsidRPr="00A041E6">
              <w:rPr>
                <w:color w:val="000000"/>
                <w:spacing w:val="-4"/>
                <w:sz w:val="20"/>
                <w:szCs w:val="20"/>
                <w:lang w:val="pt-BR" w:eastAsia="en-GB"/>
              </w:rPr>
              <w:t xml:space="preserve"> </w:t>
            </w:r>
          </w:p>
          <w:p w14:paraId="398F2C7F" w14:textId="77777777" w:rsidR="00A262E0" w:rsidRPr="00A041E6" w:rsidRDefault="00A262E0" w:rsidP="00A262E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As cláusulas do tantas vezes citado decreto de 6 de março de 1826 são maliciosamente ambíguas. Sua Majestade, o Senhor D. João VI, pela sua repentina enfermidade, […] não estava em estado de ditar, de ouvir, ler e de assinar o decreto, que só como decreto não bastava para determinar como em testamento a ordem da sucessão ao trono, porque, a haver esta disposição, devia executar-se com as formalidades conhecidas pela prática em semelhantes casos, na presença do Conselho de Estado […].</w:t>
            </w:r>
          </w:p>
          <w:p w14:paraId="44AAE698" w14:textId="77777777" w:rsidR="00A262E0" w:rsidRPr="00A041E6" w:rsidRDefault="00A262E0" w:rsidP="00A262E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 xml:space="preserve">Eu creio que os dois mais poderosos motivos por que D. Pedro perdeu o direito que, como primogénito, tinha ao trono de Portugal foram a revolução do Brasil, pela qual se separou para sempre de Portugal, e a guerra que declarou a seu mesmo pai e à Nação [...]. </w:t>
            </w:r>
          </w:p>
          <w:p w14:paraId="6B5D229E" w14:textId="77777777" w:rsidR="00A262E0" w:rsidRPr="00A041E6" w:rsidRDefault="00A262E0" w:rsidP="00A262E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 xml:space="preserve">O seu dever era reprimir e extinguir a revolução, e ele se constitui cabeça diretora da revolução. […] </w:t>
            </w:r>
          </w:p>
          <w:p w14:paraId="6F05F996" w14:textId="77777777" w:rsidR="00A262E0" w:rsidRPr="00A041E6" w:rsidRDefault="00A262E0" w:rsidP="00A262E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Estas ações, que levariam ao patíbulo um particular, devem mais seguramente formar-lhe os degraus para subir ao trono!! […] Dirigir uma revolução para desmembrar uma monarquia será uma virtude imperial que mais lhe afiance a posse do trono?</w:t>
            </w:r>
          </w:p>
          <w:p w14:paraId="2D8185CA" w14:textId="5344E8CD" w:rsidR="00A262E0" w:rsidRDefault="00A262E0" w:rsidP="00A262E0">
            <w:pPr>
              <w:pStyle w:val="PargrafodaLista"/>
              <w:tabs>
                <w:tab w:val="left" w:pos="692"/>
              </w:tabs>
              <w:kinsoku w:val="0"/>
              <w:overflowPunct w:val="0"/>
              <w:spacing w:before="124"/>
              <w:ind w:left="0" w:firstLine="0"/>
              <w:rPr>
                <w:color w:val="231F20"/>
                <w:sz w:val="20"/>
                <w:szCs w:val="20"/>
              </w:rPr>
            </w:pPr>
            <w:r w:rsidRPr="00A041E6">
              <w:rPr>
                <w:color w:val="000000"/>
                <w:sz w:val="17"/>
                <w:szCs w:val="17"/>
                <w:lang w:val="pt-BR" w:eastAsia="en-GB"/>
              </w:rPr>
              <w:t xml:space="preserve">José Agostinho de Macedo, </w:t>
            </w:r>
            <w:r w:rsidRPr="00A041E6">
              <w:rPr>
                <w:i/>
                <w:iCs/>
                <w:color w:val="000000"/>
                <w:sz w:val="17"/>
                <w:szCs w:val="17"/>
                <w:lang w:val="pt-BR" w:eastAsia="en-GB"/>
              </w:rPr>
              <w:t xml:space="preserve">Refutação do Monstruoso, e Revolucionário Escripto Impresso em Londres </w:t>
            </w:r>
            <w:r w:rsidRPr="00A041E6">
              <w:rPr>
                <w:i/>
                <w:iCs/>
                <w:color w:val="000000"/>
                <w:sz w:val="17"/>
                <w:szCs w:val="17"/>
                <w:lang w:val="pt-BR" w:eastAsia="en-GB"/>
              </w:rPr>
              <w:br/>
              <w:t>Intitulado Quem He o Legitimo Rei de Portugal?</w:t>
            </w:r>
            <w:r w:rsidRPr="00A041E6">
              <w:rPr>
                <w:color w:val="000000"/>
                <w:sz w:val="17"/>
                <w:szCs w:val="17"/>
                <w:lang w:val="pt-BR" w:eastAsia="en-GB"/>
              </w:rPr>
              <w:t>, 1828 (adaptado</w:t>
            </w:r>
          </w:p>
        </w:tc>
      </w:tr>
    </w:tbl>
    <w:p w14:paraId="28F4E0FE" w14:textId="77777777" w:rsidR="003132C7" w:rsidRPr="003132C7" w:rsidRDefault="003132C7" w:rsidP="003132C7">
      <w:pPr>
        <w:tabs>
          <w:tab w:val="left" w:pos="692"/>
        </w:tabs>
        <w:kinsoku w:val="0"/>
        <w:overflowPunct w:val="0"/>
        <w:spacing w:before="124"/>
        <w:rPr>
          <w:color w:val="231F20"/>
          <w:sz w:val="20"/>
          <w:szCs w:val="20"/>
        </w:rPr>
      </w:pPr>
    </w:p>
    <w:p w14:paraId="556838F4" w14:textId="3ECD6865" w:rsidR="003132C7" w:rsidRPr="003132C7" w:rsidRDefault="003132C7" w:rsidP="003132C7">
      <w:pPr>
        <w:pStyle w:val="PargrafodaLista"/>
        <w:tabs>
          <w:tab w:val="left" w:pos="448"/>
        </w:tabs>
        <w:kinsoku w:val="0"/>
        <w:overflowPunct w:val="0"/>
        <w:spacing w:before="93" w:line="247" w:lineRule="auto"/>
        <w:ind w:left="447" w:right="1154" w:hanging="341"/>
        <w:rPr>
          <w:rFonts w:ascii="Calibri" w:hAnsi="Calibri" w:cs="Calibri"/>
          <w:b/>
          <w:bCs/>
          <w:sz w:val="22"/>
          <w:szCs w:val="22"/>
        </w:rPr>
      </w:pPr>
      <w:r w:rsidRPr="003132C7">
        <w:rPr>
          <w:rFonts w:ascii="Calibri" w:hAnsi="Calibri" w:cs="Calibri"/>
          <w:b/>
          <w:bCs/>
          <w:spacing w:val="-1"/>
          <w:sz w:val="22"/>
          <w:szCs w:val="22"/>
        </w:rPr>
        <w:t>1.</w:t>
      </w:r>
      <w:r w:rsidRPr="003132C7">
        <w:rPr>
          <w:rFonts w:ascii="Calibri" w:hAnsi="Calibri" w:cs="Calibri"/>
          <w:b/>
          <w:bCs/>
          <w:spacing w:val="-1"/>
          <w:sz w:val="22"/>
          <w:szCs w:val="22"/>
        </w:rPr>
        <w:tab/>
      </w:r>
      <w:r w:rsidRPr="003132C7">
        <w:rPr>
          <w:rFonts w:ascii="Calibri" w:hAnsi="Calibri" w:cs="Calibri"/>
          <w:b/>
          <w:bCs/>
          <w:sz w:val="22"/>
          <w:szCs w:val="22"/>
        </w:rPr>
        <w:t xml:space="preserve">As afirmações seguintes, sobre a independência do Brasil, são todas verdadeiras. Identifique as duas afirmações </w:t>
      </w:r>
      <w:r w:rsidRPr="009A7B0E">
        <w:rPr>
          <w:rFonts w:ascii="Calibri" w:hAnsi="Calibri" w:cs="Calibri"/>
          <w:i/>
          <w:iCs/>
          <w:sz w:val="22"/>
          <w:szCs w:val="22"/>
          <w:u w:val="single"/>
        </w:rPr>
        <w:t>que podem ser comprovadas através da análise do Doc.</w:t>
      </w:r>
      <w:r w:rsidRPr="009A7B0E">
        <w:rPr>
          <w:rFonts w:ascii="Calibri" w:hAnsi="Calibri" w:cs="Calibri"/>
          <w:i/>
          <w:iCs/>
          <w:spacing w:val="-40"/>
          <w:sz w:val="22"/>
          <w:szCs w:val="22"/>
          <w:u w:val="single"/>
        </w:rPr>
        <w:t xml:space="preserve"> </w:t>
      </w:r>
      <w:r w:rsidRPr="009A7B0E">
        <w:rPr>
          <w:rFonts w:ascii="Calibri" w:hAnsi="Calibri" w:cs="Calibri"/>
          <w:i/>
          <w:iCs/>
          <w:sz w:val="22"/>
          <w:szCs w:val="22"/>
          <w:u w:val="single"/>
        </w:rPr>
        <w:t>1.</w:t>
      </w:r>
      <w:r w:rsidRPr="003132C7">
        <w:rPr>
          <w:rFonts w:ascii="Calibri" w:hAnsi="Calibri" w:cs="Calibri"/>
          <w:sz w:val="22"/>
          <w:szCs w:val="22"/>
        </w:rPr>
        <w:t xml:space="preserve"> </w:t>
      </w:r>
      <w:r w:rsidRPr="003132C7">
        <w:rPr>
          <w:rFonts w:ascii="Calibri" w:hAnsi="Calibri" w:cs="Calibri"/>
          <w:b/>
          <w:bCs/>
          <w:sz w:val="22"/>
          <w:szCs w:val="22"/>
        </w:rPr>
        <w:t>1</w:t>
      </w:r>
      <w:r w:rsidR="00BC58F6">
        <w:rPr>
          <w:rFonts w:ascii="Calibri" w:hAnsi="Calibri" w:cs="Calibri"/>
          <w:b/>
          <w:bCs/>
          <w:sz w:val="22"/>
          <w:szCs w:val="22"/>
        </w:rPr>
        <w:t>4</w:t>
      </w:r>
      <w:r w:rsidRPr="003132C7">
        <w:rPr>
          <w:rFonts w:ascii="Calibri" w:hAnsi="Calibri" w:cs="Calibri"/>
          <w:b/>
          <w:bCs/>
          <w:sz w:val="22"/>
          <w:szCs w:val="22"/>
        </w:rPr>
        <w:t xml:space="preserve"> Pontos</w:t>
      </w:r>
    </w:p>
    <w:p w14:paraId="1A5DC9D3" w14:textId="77777777" w:rsidR="003132C7" w:rsidRPr="009A7B0E" w:rsidRDefault="003132C7" w:rsidP="003132C7">
      <w:pPr>
        <w:pStyle w:val="PargrafodaLista"/>
        <w:tabs>
          <w:tab w:val="left" w:pos="681"/>
        </w:tabs>
        <w:kinsoku w:val="0"/>
        <w:overflowPunct w:val="0"/>
        <w:spacing w:before="111"/>
        <w:ind w:left="680" w:hanging="234"/>
        <w:rPr>
          <w:rFonts w:ascii="Calibri" w:hAnsi="Calibri" w:cs="Calibri"/>
          <w:sz w:val="22"/>
          <w:szCs w:val="22"/>
        </w:rPr>
      </w:pPr>
      <w:r w:rsidRPr="009A7B0E">
        <w:rPr>
          <w:rFonts w:ascii="Calibri" w:hAnsi="Calibri" w:cs="Calibri"/>
          <w:spacing w:val="-1"/>
          <w:sz w:val="22"/>
          <w:szCs w:val="22"/>
        </w:rPr>
        <w:t>a)</w:t>
      </w:r>
      <w:r w:rsidRPr="009A7B0E">
        <w:rPr>
          <w:rFonts w:ascii="Calibri" w:hAnsi="Calibri" w:cs="Calibri"/>
          <w:spacing w:val="-1"/>
          <w:sz w:val="22"/>
          <w:szCs w:val="22"/>
        </w:rPr>
        <w:tab/>
      </w:r>
      <w:r w:rsidRPr="009A7B0E">
        <w:rPr>
          <w:rFonts w:ascii="Calibri" w:hAnsi="Calibri" w:cs="Calibri"/>
          <w:sz w:val="22"/>
          <w:szCs w:val="22"/>
        </w:rPr>
        <w:t>De 1808 a 1821, D. João VI e a corte residiram no</w:t>
      </w:r>
      <w:r w:rsidRPr="009A7B0E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Brasil.</w:t>
      </w:r>
    </w:p>
    <w:p w14:paraId="79C097BB" w14:textId="2F3CF830" w:rsidR="003132C7" w:rsidRPr="009A7B0E" w:rsidRDefault="003132C7" w:rsidP="009A7B0E">
      <w:pPr>
        <w:pStyle w:val="PargrafodaLista"/>
        <w:tabs>
          <w:tab w:val="left" w:pos="692"/>
        </w:tabs>
        <w:kinsoku w:val="0"/>
        <w:overflowPunct w:val="0"/>
        <w:ind w:left="691" w:hanging="245"/>
        <w:rPr>
          <w:rFonts w:ascii="Calibri" w:hAnsi="Calibri" w:cs="Calibri"/>
          <w:sz w:val="22"/>
          <w:szCs w:val="22"/>
        </w:rPr>
      </w:pPr>
      <w:r w:rsidRPr="009A7B0E">
        <w:rPr>
          <w:rFonts w:ascii="Calibri" w:hAnsi="Calibri" w:cs="Calibri"/>
          <w:spacing w:val="-1"/>
          <w:sz w:val="22"/>
          <w:szCs w:val="22"/>
        </w:rPr>
        <w:t>b)</w:t>
      </w:r>
      <w:r w:rsidRPr="009A7B0E">
        <w:rPr>
          <w:rFonts w:ascii="Calibri" w:hAnsi="Calibri" w:cs="Calibri"/>
          <w:spacing w:val="-1"/>
          <w:sz w:val="22"/>
          <w:szCs w:val="22"/>
        </w:rPr>
        <w:tab/>
      </w:r>
      <w:r w:rsidRPr="009A7B0E">
        <w:rPr>
          <w:rFonts w:ascii="Calibri" w:hAnsi="Calibri" w:cs="Calibri"/>
          <w:sz w:val="22"/>
          <w:szCs w:val="22"/>
        </w:rPr>
        <w:t>O Brasil foi elevado a reino em</w:t>
      </w:r>
      <w:r w:rsidRPr="009A7B0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1815.</w:t>
      </w:r>
    </w:p>
    <w:p w14:paraId="6C89D3DF" w14:textId="77777777" w:rsidR="003132C7" w:rsidRPr="009A7B0E" w:rsidRDefault="003132C7" w:rsidP="003132C7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rFonts w:ascii="Calibri" w:hAnsi="Calibri" w:cs="Calibri"/>
          <w:sz w:val="22"/>
          <w:szCs w:val="22"/>
        </w:rPr>
      </w:pPr>
      <w:r w:rsidRPr="009A7B0E">
        <w:rPr>
          <w:rFonts w:ascii="Calibri" w:hAnsi="Calibri" w:cs="Calibri"/>
          <w:spacing w:val="-1"/>
          <w:sz w:val="22"/>
          <w:szCs w:val="22"/>
        </w:rPr>
        <w:t>d)</w:t>
      </w:r>
      <w:r w:rsidRPr="009A7B0E">
        <w:rPr>
          <w:rFonts w:ascii="Calibri" w:hAnsi="Calibri" w:cs="Calibri"/>
          <w:spacing w:val="-1"/>
          <w:sz w:val="22"/>
          <w:szCs w:val="22"/>
        </w:rPr>
        <w:tab/>
      </w:r>
      <w:r w:rsidRPr="009A7B0E">
        <w:rPr>
          <w:rFonts w:ascii="Calibri" w:hAnsi="Calibri" w:cs="Calibri"/>
          <w:sz w:val="22"/>
          <w:szCs w:val="22"/>
        </w:rPr>
        <w:t>O Brasil tornou-se independente a 7 de setembro de</w:t>
      </w:r>
      <w:r w:rsidRPr="009A7B0E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1822.</w:t>
      </w:r>
    </w:p>
    <w:p w14:paraId="7E92046C" w14:textId="77777777" w:rsidR="003132C7" w:rsidRPr="009A7B0E" w:rsidRDefault="003132C7" w:rsidP="003132C7">
      <w:pPr>
        <w:pStyle w:val="PargrafodaLista"/>
        <w:tabs>
          <w:tab w:val="left" w:pos="670"/>
        </w:tabs>
        <w:kinsoku w:val="0"/>
        <w:overflowPunct w:val="0"/>
        <w:ind w:left="669" w:hanging="223"/>
        <w:rPr>
          <w:rFonts w:ascii="Calibri" w:hAnsi="Calibri" w:cs="Calibri"/>
          <w:sz w:val="22"/>
          <w:szCs w:val="22"/>
        </w:rPr>
      </w:pPr>
      <w:r w:rsidRPr="009A7B0E">
        <w:rPr>
          <w:rFonts w:ascii="Calibri" w:hAnsi="Calibri" w:cs="Calibri"/>
          <w:spacing w:val="-1"/>
          <w:sz w:val="22"/>
          <w:szCs w:val="22"/>
        </w:rPr>
        <w:t>e)</w:t>
      </w:r>
      <w:r w:rsidRPr="009A7B0E">
        <w:rPr>
          <w:rFonts w:ascii="Calibri" w:hAnsi="Calibri" w:cs="Calibri"/>
          <w:spacing w:val="-1"/>
          <w:sz w:val="22"/>
          <w:szCs w:val="22"/>
        </w:rPr>
        <w:tab/>
      </w:r>
      <w:r w:rsidRPr="009A7B0E">
        <w:rPr>
          <w:rFonts w:ascii="Calibri" w:hAnsi="Calibri" w:cs="Calibri"/>
          <w:sz w:val="22"/>
          <w:szCs w:val="22"/>
        </w:rPr>
        <w:t>A</w:t>
      </w:r>
      <w:r w:rsidRPr="009A7B0E">
        <w:rPr>
          <w:rFonts w:ascii="Calibri" w:hAnsi="Calibri" w:cs="Calibri"/>
          <w:spacing w:val="-14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independência</w:t>
      </w:r>
      <w:r w:rsidRPr="009A7B0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do</w:t>
      </w:r>
      <w:r w:rsidRPr="009A7B0E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Brasil</w:t>
      </w:r>
      <w:r w:rsidRPr="009A7B0E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não</w:t>
      </w:r>
      <w:r w:rsidRPr="009A7B0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foi</w:t>
      </w:r>
      <w:r w:rsidRPr="009A7B0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imediatamente</w:t>
      </w:r>
      <w:r w:rsidRPr="009A7B0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reconhecida</w:t>
      </w:r>
      <w:r w:rsidRPr="009A7B0E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por</w:t>
      </w:r>
      <w:r w:rsidRPr="009A7B0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9A7B0E">
        <w:rPr>
          <w:rFonts w:ascii="Calibri" w:hAnsi="Calibri" w:cs="Calibri"/>
          <w:sz w:val="22"/>
          <w:szCs w:val="22"/>
        </w:rPr>
        <w:t>Portugal.</w:t>
      </w:r>
    </w:p>
    <w:p w14:paraId="42C0B186" w14:textId="77777777" w:rsidR="003132C7" w:rsidRPr="009A7B0E" w:rsidRDefault="003132C7" w:rsidP="003132C7">
      <w:pPr>
        <w:pStyle w:val="Corpodetexto"/>
        <w:kinsoku w:val="0"/>
        <w:overflowPunct w:val="0"/>
        <w:spacing w:before="7"/>
        <w:rPr>
          <w:rFonts w:ascii="Calibri" w:hAnsi="Calibri" w:cs="Calibri"/>
          <w:sz w:val="22"/>
          <w:szCs w:val="22"/>
        </w:rPr>
      </w:pPr>
    </w:p>
    <w:p w14:paraId="047A9C17" w14:textId="77777777" w:rsidR="009A7B0E" w:rsidRDefault="003132C7" w:rsidP="003132C7">
      <w:pPr>
        <w:pStyle w:val="Ttulo6"/>
        <w:tabs>
          <w:tab w:val="left" w:pos="448"/>
        </w:tabs>
        <w:kinsoku w:val="0"/>
        <w:overflowPunct w:val="0"/>
        <w:ind w:left="447" w:hanging="342"/>
        <w:rPr>
          <w:rFonts w:ascii="Calibri" w:hAnsi="Calibri" w:cs="Calibri"/>
        </w:rPr>
      </w:pPr>
      <w:r w:rsidRPr="003132C7">
        <w:rPr>
          <w:rFonts w:ascii="Calibri" w:hAnsi="Calibri" w:cs="Calibri"/>
          <w:spacing w:val="-1"/>
        </w:rPr>
        <w:t>2.</w:t>
      </w:r>
      <w:r w:rsidRPr="003132C7">
        <w:rPr>
          <w:rFonts w:ascii="Calibri" w:hAnsi="Calibri" w:cs="Calibri"/>
          <w:spacing w:val="-1"/>
        </w:rPr>
        <w:tab/>
      </w:r>
      <w:r w:rsidRPr="003132C7">
        <w:rPr>
          <w:rFonts w:ascii="Calibri" w:hAnsi="Calibri" w:cs="Calibri"/>
        </w:rPr>
        <w:t>A “contrarrevolução de 1823” referida no Doc. 1 (linha</w:t>
      </w:r>
      <w:r w:rsidRPr="003132C7">
        <w:rPr>
          <w:rFonts w:ascii="Calibri" w:hAnsi="Calibri" w:cs="Calibri"/>
          <w:spacing w:val="-19"/>
        </w:rPr>
        <w:t xml:space="preserve"> </w:t>
      </w:r>
      <w:r w:rsidRPr="003132C7">
        <w:rPr>
          <w:rFonts w:ascii="Calibri" w:hAnsi="Calibri" w:cs="Calibri"/>
        </w:rPr>
        <w:t>1), refere-se à:</w:t>
      </w:r>
      <w:r w:rsidR="009A7B0E">
        <w:rPr>
          <w:rFonts w:ascii="Calibri" w:hAnsi="Calibri" w:cs="Calibri"/>
        </w:rPr>
        <w:t xml:space="preserve"> </w:t>
      </w:r>
      <w:r w:rsidRPr="003132C7">
        <w:rPr>
          <w:rFonts w:ascii="Calibri" w:hAnsi="Calibri" w:cs="Calibri"/>
        </w:rPr>
        <w:t>Vila-Francada ou Abrilada?</w:t>
      </w:r>
      <w:r w:rsidR="009A7B0E">
        <w:rPr>
          <w:rFonts w:ascii="Calibri" w:hAnsi="Calibri" w:cs="Calibri"/>
        </w:rPr>
        <w:t xml:space="preserve"> </w:t>
      </w:r>
    </w:p>
    <w:p w14:paraId="2075AC6F" w14:textId="4D7AF82A" w:rsidR="003132C7" w:rsidRPr="003132C7" w:rsidRDefault="009A7B0E" w:rsidP="003132C7">
      <w:pPr>
        <w:pStyle w:val="Ttulo6"/>
        <w:tabs>
          <w:tab w:val="left" w:pos="448"/>
        </w:tabs>
        <w:kinsoku w:val="0"/>
        <w:overflowPunct w:val="0"/>
        <w:ind w:left="447" w:hanging="342"/>
        <w:rPr>
          <w:rFonts w:ascii="Calibri" w:hAnsi="Calibri" w:cs="Calibri"/>
        </w:rPr>
        <w:sectPr w:rsidR="003132C7" w:rsidRPr="003132C7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740" w:right="440" w:bottom="720" w:left="460" w:header="0" w:footer="532" w:gutter="0"/>
          <w:cols w:space="720"/>
          <w:noEndnote/>
        </w:sectPr>
      </w:pPr>
      <w:r>
        <w:rPr>
          <w:rFonts w:ascii="Calibri" w:hAnsi="Calibri" w:cs="Calibri"/>
        </w:rPr>
        <w:t xml:space="preserve">         Indique a opção correta.</w:t>
      </w:r>
      <w:r w:rsidR="003132C7" w:rsidRPr="003132C7">
        <w:rPr>
          <w:rFonts w:ascii="Calibri" w:hAnsi="Calibri" w:cs="Calibri"/>
        </w:rPr>
        <w:t xml:space="preserve"> 10 Pontos</w:t>
      </w:r>
    </w:p>
    <w:p w14:paraId="251DEB08" w14:textId="77777777" w:rsidR="00492A70" w:rsidRDefault="00492A70">
      <w:pPr>
        <w:pStyle w:val="Corpodetexto"/>
        <w:kinsoku w:val="0"/>
        <w:overflowPunct w:val="0"/>
        <w:spacing w:before="6"/>
        <w:rPr>
          <w:b/>
          <w:bCs/>
          <w:sz w:val="13"/>
          <w:szCs w:val="13"/>
        </w:rPr>
        <w:sectPr w:rsidR="00492A70">
          <w:pgSz w:w="11910" w:h="16840"/>
          <w:pgMar w:top="740" w:right="440" w:bottom="720" w:left="460" w:header="0" w:footer="532" w:gutter="0"/>
          <w:cols w:space="720"/>
          <w:noEndnote/>
        </w:sectPr>
      </w:pPr>
    </w:p>
    <w:p w14:paraId="4AD8DE5D" w14:textId="564A204C" w:rsidR="00A262E0" w:rsidRPr="003132C7" w:rsidRDefault="00A262E0" w:rsidP="003132C7">
      <w:pPr>
        <w:tabs>
          <w:tab w:val="left" w:pos="448"/>
        </w:tabs>
        <w:kinsoku w:val="0"/>
        <w:overflowPunct w:val="0"/>
        <w:spacing w:before="93" w:line="247" w:lineRule="auto"/>
        <w:ind w:right="1154"/>
        <w:rPr>
          <w:b/>
          <w:bCs/>
        </w:rPr>
      </w:pPr>
    </w:p>
    <w:p w14:paraId="7CD782FD" w14:textId="77777777" w:rsidR="00A262E0" w:rsidRPr="00A262E0" w:rsidRDefault="00A262E0" w:rsidP="00A262E0">
      <w:pPr>
        <w:pStyle w:val="Corpodetexto"/>
        <w:kinsoku w:val="0"/>
        <w:overflowPunct w:val="0"/>
        <w:spacing w:before="3"/>
        <w:rPr>
          <w:b/>
          <w:bCs/>
          <w:sz w:val="25"/>
          <w:szCs w:val="25"/>
        </w:rPr>
      </w:pPr>
    </w:p>
    <w:p w14:paraId="72C92D53" w14:textId="5DFABB55" w:rsidR="00A262E0" w:rsidRPr="003132C7" w:rsidRDefault="00A262E0" w:rsidP="00A262E0">
      <w:pPr>
        <w:pStyle w:val="PargrafodaLista"/>
        <w:tabs>
          <w:tab w:val="left" w:pos="448"/>
        </w:tabs>
        <w:kinsoku w:val="0"/>
        <w:overflowPunct w:val="0"/>
        <w:spacing w:before="0" w:line="247" w:lineRule="auto"/>
        <w:ind w:left="447" w:right="688" w:hanging="341"/>
        <w:rPr>
          <w:rFonts w:ascii="Calibri" w:hAnsi="Calibri" w:cs="Calibri"/>
          <w:sz w:val="22"/>
          <w:szCs w:val="22"/>
        </w:rPr>
      </w:pPr>
      <w:r w:rsidRPr="003132C7">
        <w:rPr>
          <w:rFonts w:ascii="Calibri" w:hAnsi="Calibri" w:cs="Calibri"/>
          <w:b/>
          <w:bCs/>
          <w:spacing w:val="-1"/>
          <w:sz w:val="22"/>
          <w:szCs w:val="22"/>
        </w:rPr>
        <w:t>3.</w:t>
      </w:r>
      <w:r w:rsidRPr="003132C7">
        <w:rPr>
          <w:rFonts w:ascii="Calibri" w:hAnsi="Calibri" w:cs="Calibri"/>
          <w:b/>
          <w:bCs/>
          <w:spacing w:val="-1"/>
          <w:sz w:val="22"/>
          <w:szCs w:val="22"/>
        </w:rPr>
        <w:tab/>
      </w:r>
      <w:r w:rsidRPr="003132C7">
        <w:rPr>
          <w:rFonts w:ascii="Calibri" w:hAnsi="Calibri" w:cs="Calibri"/>
          <w:b/>
          <w:bCs/>
          <w:sz w:val="22"/>
          <w:szCs w:val="22"/>
        </w:rPr>
        <w:t xml:space="preserve">Compare </w:t>
      </w:r>
      <w:r w:rsidRPr="003132C7">
        <w:rPr>
          <w:rFonts w:ascii="Calibri" w:hAnsi="Calibri" w:cs="Calibri"/>
          <w:sz w:val="22"/>
          <w:szCs w:val="22"/>
        </w:rPr>
        <w:t>as duas perspetivas sobre a legitimidade de D. Pedro ao trono português, expressas nos Docs. 1 e 2, quanto a dois aspetos em que se</w:t>
      </w:r>
      <w:r w:rsidRPr="003132C7">
        <w:rPr>
          <w:rFonts w:ascii="Calibri" w:hAnsi="Calibri" w:cs="Calibri"/>
          <w:spacing w:val="-11"/>
          <w:sz w:val="22"/>
          <w:szCs w:val="22"/>
        </w:rPr>
        <w:t xml:space="preserve"> </w:t>
      </w:r>
      <w:r w:rsidRPr="003132C7">
        <w:rPr>
          <w:rFonts w:ascii="Calibri" w:hAnsi="Calibri" w:cs="Calibri"/>
          <w:sz w:val="22"/>
          <w:szCs w:val="22"/>
        </w:rPr>
        <w:t>opõem.</w:t>
      </w:r>
      <w:r w:rsidRPr="003132C7">
        <w:rPr>
          <w:rFonts w:ascii="Calibri" w:hAnsi="Calibri" w:cs="Calibri"/>
          <w:sz w:val="22"/>
          <w:szCs w:val="22"/>
        </w:rPr>
        <w:t xml:space="preserve">  </w:t>
      </w:r>
      <w:r w:rsidRPr="003132C7">
        <w:rPr>
          <w:rFonts w:ascii="Calibri" w:hAnsi="Calibri" w:cs="Calibri"/>
          <w:b/>
          <w:bCs/>
          <w:sz w:val="22"/>
          <w:szCs w:val="22"/>
        </w:rPr>
        <w:t>20 Pontos</w:t>
      </w:r>
    </w:p>
    <w:p w14:paraId="2ADCCE74" w14:textId="77777777" w:rsidR="00A262E0" w:rsidRPr="003132C7" w:rsidRDefault="00A262E0" w:rsidP="00A262E0">
      <w:pPr>
        <w:pStyle w:val="Corpodetexto"/>
        <w:kinsoku w:val="0"/>
        <w:overflowPunct w:val="0"/>
        <w:spacing w:before="113"/>
        <w:ind w:left="447"/>
        <w:rPr>
          <w:rFonts w:ascii="Calibri" w:hAnsi="Calibri" w:cs="Calibri"/>
          <w:i/>
          <w:iCs/>
          <w:sz w:val="22"/>
          <w:szCs w:val="22"/>
        </w:rPr>
      </w:pPr>
      <w:r w:rsidRPr="003132C7">
        <w:rPr>
          <w:rFonts w:ascii="Calibri" w:hAnsi="Calibri" w:cs="Calibri"/>
          <w:i/>
          <w:iCs/>
          <w:sz w:val="22"/>
          <w:szCs w:val="22"/>
        </w:rPr>
        <w:t>Fundamente a sua resposta com excertos relevantes dos dois documentos.</w:t>
      </w:r>
    </w:p>
    <w:p w14:paraId="73E8F102" w14:textId="77777777" w:rsidR="00A262E0" w:rsidRPr="003132C7" w:rsidRDefault="00A262E0" w:rsidP="00A262E0">
      <w:pPr>
        <w:pStyle w:val="Corpodetexto"/>
        <w:kinsoku w:val="0"/>
        <w:overflowPunct w:val="0"/>
        <w:spacing w:before="2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4A5C5186" w14:textId="4455B07C" w:rsidR="000C65C2" w:rsidRPr="000C65C2" w:rsidRDefault="000C65C2" w:rsidP="000C65C2">
      <w:pPr>
        <w:widowControl/>
        <w:tabs>
          <w:tab w:val="left" w:pos="397"/>
        </w:tabs>
        <w:suppressAutoHyphens/>
        <w:spacing w:before="113" w:line="260" w:lineRule="atLeast"/>
        <w:ind w:left="397" w:hanging="397"/>
        <w:jc w:val="both"/>
        <w:textAlignment w:val="center"/>
        <w:rPr>
          <w:rFonts w:ascii="Calibri" w:eastAsia="MS PGothic" w:hAnsi="Calibri" w:cs="Calibri"/>
          <w:b/>
          <w:bCs/>
          <w:color w:val="000000"/>
          <w:spacing w:val="-2"/>
          <w:lang w:val="pt-BR" w:eastAsia="en-US"/>
        </w:rPr>
      </w:pPr>
      <w:r w:rsidRPr="003132C7">
        <w:rPr>
          <w:rFonts w:ascii="Calibri" w:eastAsia="MS PGothic" w:hAnsi="Calibri" w:cs="Calibri"/>
          <w:b/>
          <w:bCs/>
          <w:spacing w:val="-2"/>
          <w:lang w:val="pt-BR" w:eastAsia="en-US"/>
        </w:rPr>
        <w:t>4</w:t>
      </w:r>
      <w:r w:rsidRPr="000C65C2">
        <w:rPr>
          <w:rFonts w:ascii="Calibri" w:eastAsia="MS PGothic" w:hAnsi="Calibri" w:cs="Calibri"/>
          <w:b/>
          <w:bCs/>
          <w:spacing w:val="-2"/>
          <w:lang w:val="pt-BR" w:eastAsia="en-US"/>
        </w:rPr>
        <w:t>.</w:t>
      </w:r>
      <w:r w:rsidRPr="000C65C2">
        <w:rPr>
          <w:rFonts w:ascii="Calibri" w:eastAsia="MS PGothic" w:hAnsi="Calibri" w:cs="Calibri"/>
          <w:color w:val="C20012"/>
          <w:spacing w:val="-2"/>
          <w:lang w:val="pt-BR" w:eastAsia="en-US"/>
        </w:rPr>
        <w:tab/>
      </w:r>
      <w:r w:rsidRPr="000C65C2">
        <w:rPr>
          <w:rFonts w:ascii="Calibri" w:eastAsia="MS PGothic" w:hAnsi="Calibri" w:cs="Calibri"/>
          <w:b/>
          <w:bCs/>
          <w:color w:val="000000"/>
          <w:spacing w:val="-2"/>
          <w:lang w:val="pt-BR" w:eastAsia="en-US"/>
        </w:rPr>
        <w:t xml:space="preserve">Complete </w:t>
      </w:r>
      <w:r w:rsidRPr="000C65C2">
        <w:rPr>
          <w:rFonts w:ascii="Calibri" w:eastAsia="MS PGothic" w:hAnsi="Calibri" w:cs="Calibri"/>
          <w:color w:val="000000"/>
          <w:spacing w:val="-2"/>
          <w:lang w:val="pt-BR" w:eastAsia="en-US"/>
        </w:rPr>
        <w:t>o texto seguinte, selecionando as opções adequadas para cada espaço.</w:t>
      </w:r>
      <w:r w:rsidR="00085461">
        <w:rPr>
          <w:rFonts w:ascii="Calibri" w:eastAsia="MS PGothic" w:hAnsi="Calibri" w:cs="Calibri"/>
          <w:color w:val="000000"/>
          <w:spacing w:val="-2"/>
          <w:lang w:val="pt-BR" w:eastAsia="en-US"/>
        </w:rPr>
        <w:t xml:space="preserve"> </w:t>
      </w:r>
      <w:r w:rsidR="00085461">
        <w:rPr>
          <w:rFonts w:ascii="Calibri" w:eastAsia="MS PGothic" w:hAnsi="Calibri" w:cs="Calibri"/>
          <w:b/>
          <w:bCs/>
          <w:color w:val="000000"/>
          <w:spacing w:val="-2"/>
          <w:lang w:val="pt-BR" w:eastAsia="en-US"/>
        </w:rPr>
        <w:t>12</w:t>
      </w:r>
      <w:r w:rsidR="00085461" w:rsidRPr="00085461">
        <w:rPr>
          <w:rFonts w:ascii="Calibri" w:eastAsia="MS PGothic" w:hAnsi="Calibri" w:cs="Calibri"/>
          <w:b/>
          <w:bCs/>
          <w:color w:val="000000"/>
          <w:spacing w:val="-2"/>
          <w:lang w:val="pt-BR" w:eastAsia="en-US"/>
        </w:rPr>
        <w:t xml:space="preserve"> Pontos</w:t>
      </w:r>
    </w:p>
    <w:p w14:paraId="52B05752" w14:textId="77777777" w:rsidR="000C65C2" w:rsidRPr="000C65C2" w:rsidRDefault="000C65C2" w:rsidP="000C65C2">
      <w:pPr>
        <w:widowControl/>
        <w:tabs>
          <w:tab w:val="left" w:pos="397"/>
        </w:tabs>
        <w:suppressAutoHyphens/>
        <w:spacing w:before="57" w:line="260" w:lineRule="atLeast"/>
        <w:ind w:left="397"/>
        <w:jc w:val="both"/>
        <w:textAlignment w:val="center"/>
        <w:rPr>
          <w:rFonts w:ascii="Calibri" w:eastAsia="MS PGothic" w:hAnsi="Calibri" w:cs="Calibri"/>
          <w:color w:val="000000"/>
          <w:spacing w:val="-6"/>
          <w:lang w:val="pt-BR" w:eastAsia="en-US"/>
        </w:rPr>
      </w:pPr>
      <w:r w:rsidRPr="000C65C2">
        <w:rPr>
          <w:rFonts w:ascii="Calibri" w:eastAsia="MS PGothic" w:hAnsi="Calibri" w:cs="Calibri"/>
          <w:color w:val="000000"/>
          <w:spacing w:val="-6"/>
          <w:lang w:val="pt-BR" w:eastAsia="en-US"/>
        </w:rPr>
        <w:t xml:space="preserve">O liberalismo vigente na primeira metade do século XIX foi essencialmente </w:t>
      </w:r>
      <w:r w:rsidRPr="000C65C2">
        <w:rPr>
          <w:rFonts w:ascii="Calibri" w:eastAsia="MS PGothic" w:hAnsi="Calibri" w:cs="Calibri"/>
          <w:b/>
          <w:bCs/>
          <w:color w:val="9B0D07"/>
          <w:spacing w:val="-6"/>
          <w:lang w:val="pt-BR" w:eastAsia="en-US"/>
        </w:rPr>
        <w:t>…a)….</w:t>
      </w:r>
      <w:r w:rsidRPr="000C65C2">
        <w:rPr>
          <w:rFonts w:ascii="Calibri" w:eastAsia="MS PGothic" w:hAnsi="Calibri" w:cs="Calibri"/>
          <w:color w:val="000000"/>
          <w:spacing w:val="-6"/>
          <w:lang w:val="pt-BR" w:eastAsia="en-US"/>
        </w:rPr>
        <w:t xml:space="preserve"> O monarca foi, em muitos países, responsável pela outorga </w:t>
      </w:r>
      <w:r w:rsidRPr="000C65C2">
        <w:rPr>
          <w:rFonts w:ascii="Calibri" w:eastAsia="MS PGothic" w:hAnsi="Calibri" w:cs="Calibri"/>
          <w:b/>
          <w:bCs/>
          <w:color w:val="9B0D07"/>
          <w:spacing w:val="-6"/>
          <w:lang w:val="pt-BR" w:eastAsia="en-US"/>
        </w:rPr>
        <w:t>…b)….</w:t>
      </w:r>
      <w:r w:rsidRPr="000C65C2">
        <w:rPr>
          <w:rFonts w:ascii="Calibri" w:eastAsia="MS PGothic" w:hAnsi="Calibri" w:cs="Calibri"/>
          <w:color w:val="000000"/>
          <w:spacing w:val="-6"/>
          <w:lang w:val="pt-BR" w:eastAsia="en-US"/>
        </w:rPr>
        <w:t xml:space="preserve"> que fez do rei também detentor da soberania. O sistema representativo assentou num conceito de nação composta por </w:t>
      </w:r>
      <w:r w:rsidRPr="000C65C2">
        <w:rPr>
          <w:rFonts w:ascii="Calibri" w:eastAsia="MS PGothic" w:hAnsi="Calibri" w:cs="Calibri"/>
          <w:b/>
          <w:bCs/>
          <w:color w:val="9B0D07"/>
          <w:spacing w:val="-6"/>
          <w:lang w:val="pt-BR" w:eastAsia="en-US"/>
        </w:rPr>
        <w:t>…c)….</w:t>
      </w:r>
      <w:r w:rsidRPr="000C65C2">
        <w:rPr>
          <w:rFonts w:ascii="Calibri" w:eastAsia="MS PGothic" w:hAnsi="Calibri" w:cs="Calibri"/>
          <w:color w:val="000000"/>
          <w:spacing w:val="-6"/>
          <w:lang w:val="pt-BR" w:eastAsia="en-US"/>
        </w:rPr>
        <w:t xml:space="preserve">, que conferiu aos primeiros o direito de </w:t>
      </w:r>
      <w:r w:rsidRPr="000C65C2">
        <w:rPr>
          <w:rFonts w:ascii="Calibri" w:eastAsia="MS PGothic" w:hAnsi="Calibri" w:cs="Calibri"/>
          <w:b/>
          <w:bCs/>
          <w:color w:val="9B0D07"/>
          <w:spacing w:val="-6"/>
          <w:lang w:val="pt-BR" w:eastAsia="en-US"/>
        </w:rPr>
        <w:t>…d)….</w:t>
      </w:r>
      <w:r w:rsidRPr="000C65C2">
        <w:rPr>
          <w:rFonts w:ascii="Calibri" w:eastAsia="MS PGothic" w:hAnsi="Calibri" w:cs="Calibri"/>
          <w:color w:val="000000"/>
          <w:spacing w:val="-6"/>
          <w:lang w:val="pt-BR" w:eastAsia="en-US"/>
        </w:rPr>
        <w:t>.</w:t>
      </w:r>
    </w:p>
    <w:p w14:paraId="5212D63B" w14:textId="77777777" w:rsidR="000C65C2" w:rsidRPr="000C65C2" w:rsidRDefault="000C65C2" w:rsidP="000C65C2">
      <w:pPr>
        <w:widowControl/>
        <w:tabs>
          <w:tab w:val="left" w:pos="397"/>
        </w:tabs>
        <w:suppressAutoHyphens/>
        <w:spacing w:before="57" w:line="260" w:lineRule="atLeast"/>
        <w:ind w:left="397"/>
        <w:jc w:val="both"/>
        <w:textAlignment w:val="center"/>
        <w:rPr>
          <w:rFonts w:ascii="Calibri" w:eastAsia="MS PGothic" w:hAnsi="Calibri" w:cs="Calibri"/>
          <w:color w:val="000000"/>
          <w:spacing w:val="-2"/>
          <w:lang w:val="pt-BR" w:eastAsia="en-US"/>
        </w:rPr>
      </w:pPr>
    </w:p>
    <w:tbl>
      <w:tblPr>
        <w:tblW w:w="9752" w:type="dxa"/>
        <w:tblInd w:w="70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693"/>
        <w:gridCol w:w="3119"/>
        <w:gridCol w:w="1672"/>
      </w:tblGrid>
      <w:tr w:rsidR="000C65C2" w:rsidRPr="000C65C2" w14:paraId="24F6FF96" w14:textId="77777777" w:rsidTr="000C65C2">
        <w:trPr>
          <w:trHeight w:hRule="exact" w:val="378"/>
        </w:trPr>
        <w:tc>
          <w:tcPr>
            <w:tcW w:w="2268" w:type="dxa"/>
            <w:shd w:val="clear" w:color="auto" w:fill="F4B083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7B16F6C" w14:textId="77777777" w:rsidR="000C65C2" w:rsidRPr="000C65C2" w:rsidRDefault="000C65C2" w:rsidP="000C65C2">
            <w:pPr>
              <w:widowControl/>
              <w:suppressAutoHyphens/>
              <w:spacing w:line="240" w:lineRule="atLeast"/>
              <w:ind w:left="57" w:right="57"/>
              <w:jc w:val="center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>a)</w:t>
            </w:r>
          </w:p>
        </w:tc>
        <w:tc>
          <w:tcPr>
            <w:tcW w:w="2693" w:type="dxa"/>
            <w:shd w:val="clear" w:color="auto" w:fill="F4B083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2D0C61D8" w14:textId="77777777" w:rsidR="000C65C2" w:rsidRPr="000C65C2" w:rsidRDefault="000C65C2" w:rsidP="000C65C2">
            <w:pPr>
              <w:widowControl/>
              <w:suppressAutoHyphens/>
              <w:spacing w:line="240" w:lineRule="atLeast"/>
              <w:ind w:left="57" w:right="57"/>
              <w:jc w:val="center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>b)</w:t>
            </w:r>
          </w:p>
        </w:tc>
        <w:tc>
          <w:tcPr>
            <w:tcW w:w="3119" w:type="dxa"/>
            <w:shd w:val="clear" w:color="auto" w:fill="F4B083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F126C9E" w14:textId="77777777" w:rsidR="000C65C2" w:rsidRPr="000C65C2" w:rsidRDefault="000C65C2" w:rsidP="000C65C2">
            <w:pPr>
              <w:widowControl/>
              <w:suppressAutoHyphens/>
              <w:spacing w:line="240" w:lineRule="atLeast"/>
              <w:ind w:left="57" w:right="57"/>
              <w:jc w:val="center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>c)</w:t>
            </w:r>
          </w:p>
        </w:tc>
        <w:tc>
          <w:tcPr>
            <w:tcW w:w="1672" w:type="dxa"/>
            <w:shd w:val="clear" w:color="auto" w:fill="F4B083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10DDB860" w14:textId="77777777" w:rsidR="000C65C2" w:rsidRPr="000C65C2" w:rsidRDefault="000C65C2" w:rsidP="000C65C2">
            <w:pPr>
              <w:widowControl/>
              <w:suppressAutoHyphens/>
              <w:spacing w:line="240" w:lineRule="atLeast"/>
              <w:ind w:left="57" w:right="57"/>
              <w:jc w:val="center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>d)</w:t>
            </w:r>
          </w:p>
        </w:tc>
      </w:tr>
      <w:tr w:rsidR="000C65C2" w:rsidRPr="000C65C2" w14:paraId="5CD7900F" w14:textId="77777777" w:rsidTr="000C65C2">
        <w:trPr>
          <w:trHeight w:hRule="exact" w:val="1364"/>
        </w:trPr>
        <w:tc>
          <w:tcPr>
            <w:tcW w:w="2268" w:type="dxa"/>
            <w:shd w:val="clear" w:color="auto" w:fill="FBE4D5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2B7E6A0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>1.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 xml:space="preserve"> democrático</w:t>
            </w:r>
          </w:p>
          <w:p w14:paraId="54174664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2.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autoritário</w:t>
            </w:r>
          </w:p>
          <w:p w14:paraId="1BF441FF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3.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conservador</w:t>
            </w:r>
          </w:p>
          <w:p w14:paraId="04949B0C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4.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radical</w:t>
            </w:r>
          </w:p>
          <w:p w14:paraId="540CD2CE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</w:p>
        </w:tc>
        <w:tc>
          <w:tcPr>
            <w:tcW w:w="2693" w:type="dxa"/>
            <w:shd w:val="clear" w:color="auto" w:fill="FBE4D5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B001290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>1.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 xml:space="preserve"> da Constituição</w:t>
            </w:r>
          </w:p>
          <w:p w14:paraId="1CD4DD1B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>2.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 xml:space="preserve"> da Carta Constitucional</w:t>
            </w:r>
          </w:p>
          <w:p w14:paraId="2D331087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3.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do</w:t>
            </w: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Código Civil</w:t>
            </w:r>
          </w:p>
          <w:p w14:paraId="1B0DDBF8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4.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do Código Comercial</w:t>
            </w:r>
          </w:p>
          <w:p w14:paraId="7DBC7329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</w:p>
        </w:tc>
        <w:tc>
          <w:tcPr>
            <w:tcW w:w="3119" w:type="dxa"/>
            <w:shd w:val="clear" w:color="auto" w:fill="FBE4D5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19AE355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>1.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 xml:space="preserve"> cidadãos ativos e passivos</w:t>
            </w:r>
          </w:p>
          <w:p w14:paraId="6E0FFC08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2.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cidadãos laicos e leigos</w:t>
            </w:r>
          </w:p>
          <w:p w14:paraId="7644BC09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3.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cidadãos maiores e menores</w:t>
            </w:r>
          </w:p>
          <w:p w14:paraId="45EE8C4C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4.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cidadãos eleitores e ativos</w:t>
            </w:r>
          </w:p>
          <w:p w14:paraId="6B891028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</w:p>
        </w:tc>
        <w:tc>
          <w:tcPr>
            <w:tcW w:w="1672" w:type="dxa"/>
            <w:shd w:val="clear" w:color="auto" w:fill="FBE4D5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43DB27D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1.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acesso</w:t>
            </w:r>
          </w:p>
          <w:p w14:paraId="4DF524E0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>2.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 xml:space="preserve"> petição</w:t>
            </w:r>
          </w:p>
          <w:p w14:paraId="50947972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3.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ação</w:t>
            </w:r>
          </w:p>
          <w:p w14:paraId="6B03DC9C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  <w:r w:rsidRPr="000C65C2">
              <w:rPr>
                <w:rFonts w:ascii="Calibri" w:eastAsia="MS PGothic" w:hAnsi="Calibri" w:cs="Calibri"/>
                <w:b/>
                <w:bCs/>
                <w:color w:val="000000"/>
                <w:spacing w:val="-2"/>
                <w:lang w:val="pt-BR" w:eastAsia="en-US"/>
              </w:rPr>
              <w:t xml:space="preserve">4. </w:t>
            </w:r>
            <w:r w:rsidRPr="000C65C2"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  <w:t>sufrágio</w:t>
            </w:r>
          </w:p>
          <w:p w14:paraId="0E33307B" w14:textId="77777777" w:rsidR="000C65C2" w:rsidRPr="000C65C2" w:rsidRDefault="000C65C2" w:rsidP="000C65C2">
            <w:pPr>
              <w:widowControl/>
              <w:suppressAutoHyphens/>
              <w:spacing w:before="57" w:line="240" w:lineRule="atLeast"/>
              <w:ind w:left="57" w:right="57"/>
              <w:textAlignment w:val="center"/>
              <w:rPr>
                <w:rFonts w:ascii="Calibri" w:eastAsia="MS PGothic" w:hAnsi="Calibri" w:cs="Calibri"/>
                <w:color w:val="000000"/>
                <w:spacing w:val="-2"/>
                <w:lang w:val="pt-BR" w:eastAsia="en-US"/>
              </w:rPr>
            </w:pPr>
          </w:p>
        </w:tc>
      </w:tr>
    </w:tbl>
    <w:p w14:paraId="22B2998A" w14:textId="6DDA1246" w:rsidR="00206BD4" w:rsidRDefault="00085461" w:rsidP="00085461">
      <w:pPr>
        <w:pStyle w:val="Corpodetexto"/>
        <w:tabs>
          <w:tab w:val="left" w:pos="5549"/>
        </w:tabs>
        <w:kinsoku w:val="0"/>
        <w:overflowPunct w:val="0"/>
        <w:ind w:left="1375"/>
        <w:rPr>
          <w:b/>
          <w:bCs/>
          <w:position w:val="90"/>
        </w:rPr>
      </w:pPr>
      <w:r>
        <w:rPr>
          <w:b/>
          <w:bCs/>
          <w:position w:val="90"/>
        </w:rPr>
        <w:t xml:space="preserve">                                                            </w:t>
      </w:r>
      <w:r w:rsidR="00206BD4">
        <w:rPr>
          <w:b/>
          <w:bCs/>
          <w:position w:val="90"/>
        </w:rPr>
        <w:t xml:space="preserve">Grupo III         </w:t>
      </w:r>
    </w:p>
    <w:p w14:paraId="13BC452F" w14:textId="516B769F" w:rsidR="00206BD4" w:rsidRPr="00206BD4" w:rsidRDefault="00206BD4" w:rsidP="00206BD4">
      <w:pPr>
        <w:pStyle w:val="Corpodetexto"/>
        <w:tabs>
          <w:tab w:val="left" w:pos="5549"/>
        </w:tabs>
        <w:kinsoku w:val="0"/>
        <w:overflowPunct w:val="0"/>
        <w:ind w:left="1375"/>
        <w:jc w:val="center"/>
        <w:rPr>
          <w:b/>
          <w:bCs/>
          <w:position w:val="90"/>
        </w:rPr>
      </w:pPr>
      <w:r w:rsidRPr="003132C7">
        <w:rPr>
          <w:b/>
          <w:bCs/>
          <w:position w:val="90"/>
        </w:rPr>
        <w:t xml:space="preserve">   </w:t>
      </w:r>
      <w:r w:rsidRPr="00206BD4">
        <w:rPr>
          <w:rFonts w:eastAsia="MS PGothic"/>
          <w:b/>
          <w:bCs/>
          <w:caps/>
          <w:spacing w:val="-10"/>
          <w:lang w:val="pt-BR" w:eastAsia="en-US"/>
        </w:rPr>
        <w:t xml:space="preserve">Doc. </w:t>
      </w:r>
      <w:r w:rsidRPr="003132C7">
        <w:rPr>
          <w:rFonts w:eastAsia="MS PGothic"/>
          <w:b/>
          <w:bCs/>
          <w:caps/>
          <w:spacing w:val="-10"/>
          <w:lang w:val="pt-BR" w:eastAsia="en-US"/>
        </w:rPr>
        <w:t>1</w:t>
      </w:r>
      <w:r w:rsidRPr="00206BD4">
        <w:rPr>
          <w:rFonts w:eastAsia="MS PGothic"/>
          <w:b/>
          <w:bCs/>
          <w:caps/>
          <w:spacing w:val="-10"/>
          <w:lang w:val="pt-BR" w:eastAsia="en-US"/>
        </w:rPr>
        <w:t xml:space="preserve">  </w:t>
      </w:r>
      <w:r w:rsidRPr="00206BD4">
        <w:rPr>
          <w:rFonts w:eastAsia="MS PGothic"/>
          <w:b/>
          <w:bCs/>
          <w:spacing w:val="-9"/>
          <w:sz w:val="18"/>
          <w:szCs w:val="18"/>
          <w:lang w:val="pt-BR" w:eastAsia="en-US"/>
        </w:rPr>
        <w:t xml:space="preserve">|  </w:t>
      </w:r>
      <w:r w:rsidRPr="00206BD4">
        <w:rPr>
          <w:rFonts w:eastAsia="MS PGothic"/>
          <w:b/>
          <w:bCs/>
          <w:caps/>
          <w:spacing w:val="-9"/>
          <w:sz w:val="18"/>
          <w:szCs w:val="18"/>
          <w:lang w:val="pt-BR" w:eastAsia="en-US"/>
        </w:rPr>
        <w:t>A CARTA CONSTITUCIONAL DE 1826</w:t>
      </w:r>
    </w:p>
    <w:p w14:paraId="38B6D159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before="120" w:line="260" w:lineRule="atLeast"/>
        <w:ind w:right="227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color w:val="000000"/>
          <w:sz w:val="20"/>
          <w:szCs w:val="20"/>
          <w:lang w:val="pt-BR" w:eastAsia="en-US"/>
        </w:rPr>
        <w:t xml:space="preserve">Dom Pedro, por graça de Deus Rei de Portugal e dos Algarves, faço saber [...] que sou servido decretar, dar e mandar jurar, pelas três ordens do Estado, a Carta Constitucional abaixo transcrita [...]: </w:t>
      </w:r>
    </w:p>
    <w:p w14:paraId="588A22CA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227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4CD88" wp14:editId="28ED8FFB">
                <wp:simplePos x="0" y="0"/>
                <wp:positionH relativeFrom="column">
                  <wp:posOffset>6604000</wp:posOffset>
                </wp:positionH>
                <wp:positionV relativeFrom="paragraph">
                  <wp:posOffset>278765</wp:posOffset>
                </wp:positionV>
                <wp:extent cx="215900" cy="266700"/>
                <wp:effectExtent l="0" t="0" r="0" b="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D9D89" w14:textId="77777777" w:rsidR="00206BD4" w:rsidRPr="00206BD4" w:rsidRDefault="00206BD4" w:rsidP="00206BD4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spacing w:line="230" w:lineRule="atLeast"/>
                              <w:jc w:val="right"/>
                              <w:textAlignment w:val="center"/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06BD4"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4CD88" id="Retângulo 14" o:spid="_x0000_s1027" style="position:absolute;left:0;text-align:left;margin-left:520pt;margin-top:21.95pt;width:17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" fillcolor="window" stroked="f" strokeweight="1pt">
                <v:textbox>
                  <w:txbxContent>
                    <w:p w14:paraId="596D9D89" w14:textId="77777777" w:rsidR="00206BD4" w:rsidRPr="00206BD4" w:rsidRDefault="00206BD4" w:rsidP="00206BD4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spacing w:line="230" w:lineRule="atLeast"/>
                        <w:jc w:val="right"/>
                        <w:textAlignment w:val="center"/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 w:rsidRPr="00206BD4"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1.º </w:t>
      </w:r>
      <w:r w:rsidRPr="00206BD4">
        <w:rPr>
          <w:rFonts w:eastAsia="MS PGothic"/>
          <w:color w:val="000000"/>
          <w:sz w:val="20"/>
          <w:szCs w:val="20"/>
          <w:lang w:val="pt-BR" w:eastAsia="en-US"/>
        </w:rPr>
        <w:t>O Reino de Portugal é a associação política de todos os cidadãos portugueses. Eles formam uma Nação livre e independente. [...]</w:t>
      </w:r>
    </w:p>
    <w:p w14:paraId="466588F5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227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5.º </w:t>
      </w:r>
      <w:r w:rsidRPr="00206BD4">
        <w:rPr>
          <w:rFonts w:eastAsia="MS PGothic"/>
          <w:color w:val="000000"/>
          <w:sz w:val="20"/>
          <w:szCs w:val="20"/>
          <w:lang w:val="pt-BR" w:eastAsia="en-US"/>
        </w:rPr>
        <w:t xml:space="preserve">Continua a dinastia reinante [...] na pessoa da Senhora Princesa D. Maria da Glória, pela abdicação de seu pai, o Senhor D. Pedro I, imperador do Brasil, legítimo herdeiro e sucessor do Senhor D. João VI. [...] </w:t>
      </w:r>
    </w:p>
    <w:p w14:paraId="4043F639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4"/>
          <w:sz w:val="20"/>
          <w:szCs w:val="20"/>
          <w:lang w:val="pt-BR" w:eastAsia="en-US"/>
        </w:rPr>
        <w:t xml:space="preserve">Art.º 11.º </w:t>
      </w:r>
      <w:r w:rsidRPr="00206BD4">
        <w:rPr>
          <w:rFonts w:eastAsia="MS PGothic"/>
          <w:color w:val="000000"/>
          <w:spacing w:val="-4"/>
          <w:sz w:val="20"/>
          <w:szCs w:val="20"/>
          <w:lang w:val="pt-BR" w:eastAsia="en-US"/>
        </w:rPr>
        <w:t xml:space="preserve">Os poderes políticos reconhecidos [...] são quatro: o legislativo, o moderador, o executivo e o judicial. </w:t>
      </w:r>
    </w:p>
    <w:p w14:paraId="0A49ACAC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12.º </w:t>
      </w:r>
      <w:r w:rsidRPr="00206BD4">
        <w:rPr>
          <w:rFonts w:eastAsia="MS PGothic"/>
          <w:color w:val="000000"/>
          <w:sz w:val="20"/>
          <w:szCs w:val="20"/>
          <w:lang w:val="pt-BR" w:eastAsia="en-US"/>
        </w:rPr>
        <w:t>Os representantes da Nação Portuguesa são o Rei e as Cortes Gerais. [...]</w:t>
      </w:r>
    </w:p>
    <w:p w14:paraId="4771EC4B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B96527" wp14:editId="2F6A6242">
                <wp:simplePos x="0" y="0"/>
                <wp:positionH relativeFrom="column">
                  <wp:posOffset>6553200</wp:posOffset>
                </wp:positionH>
                <wp:positionV relativeFrom="paragraph">
                  <wp:posOffset>119380</wp:posOffset>
                </wp:positionV>
                <wp:extent cx="323850" cy="266700"/>
                <wp:effectExtent l="0" t="0" r="6350" b="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1880E" w14:textId="77777777" w:rsidR="00206BD4" w:rsidRPr="00206BD4" w:rsidRDefault="00206BD4" w:rsidP="00206BD4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spacing w:line="230" w:lineRule="atLeast"/>
                              <w:jc w:val="right"/>
                              <w:textAlignment w:val="center"/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06BD4"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96527" id="Retângulo 16" o:spid="_x0000_s1028" style="position:absolute;left:0;text-align:left;margin-left:516pt;margin-top:9.4pt;width:25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" fillcolor="window" stroked="f" strokeweight="1pt">
                <v:textbox>
                  <w:txbxContent>
                    <w:p w14:paraId="5D41880E" w14:textId="77777777" w:rsidR="00206BD4" w:rsidRPr="00206BD4" w:rsidRDefault="00206BD4" w:rsidP="00206BD4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spacing w:line="230" w:lineRule="atLeast"/>
                        <w:jc w:val="right"/>
                        <w:textAlignment w:val="center"/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 w:rsidRPr="00206BD4"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13.º </w:t>
      </w:r>
      <w:r w:rsidRPr="00206BD4">
        <w:rPr>
          <w:rFonts w:eastAsia="MS PGothic"/>
          <w:color w:val="000000"/>
          <w:sz w:val="20"/>
          <w:szCs w:val="20"/>
          <w:lang w:val="pt-BR" w:eastAsia="en-US"/>
        </w:rPr>
        <w:t>O poder legislativo compete às Cortes, com a sanção do Rei.</w:t>
      </w:r>
    </w:p>
    <w:p w14:paraId="7882E0B8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14.º </w:t>
      </w:r>
      <w:r w:rsidRPr="00206BD4">
        <w:rPr>
          <w:rFonts w:eastAsia="MS PGothic"/>
          <w:color w:val="000000"/>
          <w:sz w:val="20"/>
          <w:szCs w:val="20"/>
          <w:lang w:val="pt-BR" w:eastAsia="en-US"/>
        </w:rPr>
        <w:t xml:space="preserve">As Cortes compõem-se de duas Câmaras: a Câmara de Pares e a Câmara de Deputados. [...] </w:t>
      </w:r>
    </w:p>
    <w:p w14:paraId="4FF3ED20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57.º </w:t>
      </w:r>
      <w:r w:rsidRPr="00206BD4">
        <w:rPr>
          <w:rFonts w:eastAsia="MS PGothic"/>
          <w:color w:val="000000"/>
          <w:sz w:val="20"/>
          <w:szCs w:val="20"/>
          <w:lang w:val="pt-BR" w:eastAsia="en-US"/>
        </w:rPr>
        <w:t xml:space="preserve">Recusando o Rei prestar o seu consentimento [aos projetos da Câmara de Deputados], </w:t>
      </w:r>
    </w:p>
    <w:p w14:paraId="5BDCCF3F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color w:val="000000"/>
          <w:sz w:val="20"/>
          <w:szCs w:val="20"/>
          <w:lang w:val="pt-BR" w:eastAsia="en-US"/>
        </w:rPr>
        <w:t xml:space="preserve">responderá nos termos seguintes: O Rei quer meditar sobre o Projeto de Lei, para a seu tempo se resolver. [...] </w:t>
      </w:r>
    </w:p>
    <w:p w14:paraId="41078FEF" w14:textId="713DD0B4" w:rsidR="00206BD4" w:rsidRPr="00206BD4" w:rsidRDefault="00085461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3572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noProof/>
          <w:color w:val="000000"/>
          <w:sz w:val="20"/>
          <w:szCs w:val="20"/>
          <w:lang w:val="pt-BR" w:eastAsia="en-US"/>
        </w:rPr>
        <w:drawing>
          <wp:anchor distT="0" distB="0" distL="114300" distR="114300" simplePos="0" relativeHeight="251665408" behindDoc="0" locked="0" layoutInCell="1" allowOverlap="1" wp14:anchorId="7245989C" wp14:editId="693557A4">
            <wp:simplePos x="0" y="0"/>
            <wp:positionH relativeFrom="column">
              <wp:posOffset>4936490</wp:posOffset>
            </wp:positionH>
            <wp:positionV relativeFrom="paragraph">
              <wp:posOffset>306705</wp:posOffset>
            </wp:positionV>
            <wp:extent cx="1893324" cy="2359660"/>
            <wp:effectExtent l="0" t="0" r="0" b="254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3324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BD4"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58.º </w:t>
      </w:r>
      <w:r w:rsidR="00206BD4" w:rsidRPr="00206BD4">
        <w:rPr>
          <w:rFonts w:eastAsia="MS PGothic"/>
          <w:color w:val="000000"/>
          <w:sz w:val="20"/>
          <w:szCs w:val="20"/>
          <w:lang w:val="pt-BR" w:eastAsia="en-US"/>
        </w:rPr>
        <w:t xml:space="preserve">Esta denegação [de ratificar um Projeto de Lei das Cortes] tem efeito absoluto. [...] </w:t>
      </w:r>
    </w:p>
    <w:p w14:paraId="5A299AD1" w14:textId="48B5605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3572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856B2" wp14:editId="55E1E7D4">
                <wp:simplePos x="0" y="0"/>
                <wp:positionH relativeFrom="column">
                  <wp:posOffset>4429760</wp:posOffset>
                </wp:positionH>
                <wp:positionV relativeFrom="paragraph">
                  <wp:posOffset>-20955</wp:posOffset>
                </wp:positionV>
                <wp:extent cx="323850" cy="266700"/>
                <wp:effectExtent l="0" t="0" r="6350" b="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0D6185" w14:textId="77777777" w:rsidR="00206BD4" w:rsidRPr="00206BD4" w:rsidRDefault="00206BD4" w:rsidP="00206BD4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spacing w:line="230" w:lineRule="atLeast"/>
                              <w:jc w:val="right"/>
                              <w:textAlignment w:val="center"/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06BD4"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856B2" id="Retângulo 17" o:spid="_x0000_s1029" style="position:absolute;left:0;text-align:left;margin-left:348.8pt;margin-top:-1.6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" fillcolor="window" stroked="f" strokeweight="1pt">
                <v:textbox>
                  <w:txbxContent>
                    <w:p w14:paraId="360D6185" w14:textId="77777777" w:rsidR="00206BD4" w:rsidRPr="00206BD4" w:rsidRDefault="00206BD4" w:rsidP="00206BD4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spacing w:line="230" w:lineRule="atLeast"/>
                        <w:jc w:val="right"/>
                        <w:textAlignment w:val="center"/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 w:rsidRPr="00206BD4"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63.º </w:t>
      </w:r>
      <w:r w:rsidRPr="00206BD4">
        <w:rPr>
          <w:rFonts w:eastAsia="MS PGothic"/>
          <w:color w:val="000000"/>
          <w:sz w:val="20"/>
          <w:szCs w:val="20"/>
          <w:lang w:val="pt-BR" w:eastAsia="en-US"/>
        </w:rPr>
        <w:t xml:space="preserve">As nomeações dos Deputados para as Cortes Gerais serão feitas por eleições indiretas: a massa dos cidadãos ativos elege [...] os eleitores de Província, e estes os representantes da Nação. [...] </w:t>
      </w:r>
    </w:p>
    <w:p w14:paraId="09251959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3572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EC78DE" wp14:editId="76E5B1D7">
                <wp:simplePos x="0" y="0"/>
                <wp:positionH relativeFrom="column">
                  <wp:posOffset>4429760</wp:posOffset>
                </wp:positionH>
                <wp:positionV relativeFrom="paragraph">
                  <wp:posOffset>266065</wp:posOffset>
                </wp:positionV>
                <wp:extent cx="323850" cy="266700"/>
                <wp:effectExtent l="0" t="0" r="6350" b="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62FC64" w14:textId="77777777" w:rsidR="00206BD4" w:rsidRPr="00206BD4" w:rsidRDefault="00206BD4" w:rsidP="00206BD4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spacing w:line="230" w:lineRule="atLeast"/>
                              <w:jc w:val="right"/>
                              <w:textAlignment w:val="center"/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06BD4"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C78DE" id="Retângulo 20" o:spid="_x0000_s1030" style="position:absolute;left:0;text-align:left;margin-left:348.8pt;margin-top:20.95pt;width:25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" fillcolor="window" stroked="f" strokeweight="1pt">
                <v:textbox>
                  <w:txbxContent>
                    <w:p w14:paraId="3A62FC64" w14:textId="77777777" w:rsidR="00206BD4" w:rsidRPr="00206BD4" w:rsidRDefault="00206BD4" w:rsidP="00206BD4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spacing w:line="230" w:lineRule="atLeast"/>
                        <w:jc w:val="right"/>
                        <w:textAlignment w:val="center"/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 w:rsidRPr="00206BD4"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71.º </w:t>
      </w:r>
      <w:r w:rsidRPr="00206BD4">
        <w:rPr>
          <w:rFonts w:eastAsia="MS PGothic"/>
          <w:color w:val="000000"/>
          <w:sz w:val="20"/>
          <w:szCs w:val="20"/>
          <w:lang w:val="pt-BR" w:eastAsia="en-US"/>
        </w:rPr>
        <w:t xml:space="preserve">O poder moderador é a chave de toda a organização política, e compete  privativamente ao Rei, como Chefe Supremo da Nação, para que vele [...] pela independência, equilíbrio e harmonia dos mais poderes políticos. [...] </w:t>
      </w:r>
    </w:p>
    <w:p w14:paraId="6F4A2181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3572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  <w:r w:rsidRPr="00206BD4">
        <w:rPr>
          <w:rFonts w:eastAsia="MS P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47319" wp14:editId="2B2078CD">
                <wp:simplePos x="0" y="0"/>
                <wp:positionH relativeFrom="column">
                  <wp:posOffset>4429760</wp:posOffset>
                </wp:positionH>
                <wp:positionV relativeFrom="paragraph">
                  <wp:posOffset>385445</wp:posOffset>
                </wp:positionV>
                <wp:extent cx="323850" cy="266700"/>
                <wp:effectExtent l="0" t="0" r="6350" b="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795057" w14:textId="77777777" w:rsidR="00206BD4" w:rsidRPr="00206BD4" w:rsidRDefault="00206BD4" w:rsidP="00206BD4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spacing w:line="230" w:lineRule="atLeast"/>
                              <w:jc w:val="right"/>
                              <w:textAlignment w:val="center"/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06BD4"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47319" id="Retângulo 21" o:spid="_x0000_s1031" style="position:absolute;left:0;text-align:left;margin-left:348.8pt;margin-top:30.35pt;width:25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" fillcolor="window" stroked="f" strokeweight="1pt">
                <v:textbox>
                  <w:txbxContent>
                    <w:p w14:paraId="02795057" w14:textId="77777777" w:rsidR="00206BD4" w:rsidRPr="00206BD4" w:rsidRDefault="00206BD4" w:rsidP="00206BD4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spacing w:line="230" w:lineRule="atLeast"/>
                        <w:jc w:val="right"/>
                        <w:textAlignment w:val="center"/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 w:rsidRPr="00206BD4">
                        <w:rPr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Pr="00206BD4">
        <w:rPr>
          <w:rFonts w:eastAsia="MS PGothic"/>
          <w:b/>
          <w:bCs/>
          <w:color w:val="000000"/>
          <w:sz w:val="20"/>
          <w:szCs w:val="20"/>
          <w:lang w:val="pt-BR" w:eastAsia="en-US"/>
        </w:rPr>
        <w:t xml:space="preserve">Art.º 74.º </w:t>
      </w:r>
      <w:r w:rsidRPr="00206BD4">
        <w:rPr>
          <w:rFonts w:eastAsia="MS PGothic"/>
          <w:color w:val="000000"/>
          <w:sz w:val="20"/>
          <w:szCs w:val="20"/>
          <w:lang w:val="pt-BR" w:eastAsia="en-US"/>
        </w:rPr>
        <w:t xml:space="preserve">O Rei exerce o poder moderador, [...] sancionando os decretos e resoluções das Cortes Gerais, para que tenham força de Lei, prorrogando ou adiando as Cortes Gerais e dissolvendo a Câmara de Deputados, nos casos em que o exigir a salvação do Estado. </w:t>
      </w:r>
    </w:p>
    <w:p w14:paraId="09F43838" w14:textId="77777777" w:rsidR="00206BD4" w:rsidRP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340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</w:p>
    <w:p w14:paraId="791D749D" w14:textId="75E85AE9" w:rsidR="00206BD4" w:rsidRDefault="00206BD4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340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</w:p>
    <w:p w14:paraId="66E39DA1" w14:textId="77777777" w:rsidR="00BC58F6" w:rsidRDefault="00BC58F6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340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</w:p>
    <w:p w14:paraId="3C244267" w14:textId="77777777" w:rsidR="00BC58F6" w:rsidRPr="00206BD4" w:rsidRDefault="00BC58F6" w:rsidP="00206BD4">
      <w:pPr>
        <w:widowControl/>
        <w:tabs>
          <w:tab w:val="left" w:pos="283"/>
          <w:tab w:val="left" w:pos="567"/>
          <w:tab w:val="left" w:pos="907"/>
          <w:tab w:val="right" w:pos="5386"/>
          <w:tab w:val="right" w:pos="5953"/>
        </w:tabs>
        <w:spacing w:line="260" w:lineRule="atLeast"/>
        <w:ind w:right="340"/>
        <w:jc w:val="both"/>
        <w:textAlignment w:val="center"/>
        <w:rPr>
          <w:rFonts w:eastAsia="MS PGothic"/>
          <w:color w:val="000000"/>
          <w:sz w:val="20"/>
          <w:szCs w:val="20"/>
          <w:lang w:val="pt-BR" w:eastAsia="en-US"/>
        </w:rPr>
      </w:pPr>
    </w:p>
    <w:p w14:paraId="7A0F94AE" w14:textId="7FEF6AFD" w:rsidR="00206BD4" w:rsidRPr="00206BD4" w:rsidRDefault="003132C7" w:rsidP="00206BD4">
      <w:pPr>
        <w:widowControl/>
        <w:tabs>
          <w:tab w:val="left" w:pos="397"/>
        </w:tabs>
        <w:suppressAutoHyphens/>
        <w:spacing w:line="260" w:lineRule="atLeast"/>
        <w:ind w:left="397" w:hanging="397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3132C7">
        <w:rPr>
          <w:rFonts w:eastAsia="MS PGothic"/>
          <w:b/>
          <w:bCs/>
          <w:spacing w:val="-2"/>
          <w:sz w:val="20"/>
          <w:szCs w:val="20"/>
          <w:lang w:val="pt-BR" w:eastAsia="en-US"/>
        </w:rPr>
        <w:t>1</w:t>
      </w:r>
      <w:r w:rsidR="00206BD4" w:rsidRPr="00206BD4">
        <w:rPr>
          <w:rFonts w:eastAsia="MS PGothic"/>
          <w:b/>
          <w:bCs/>
          <w:spacing w:val="-2"/>
          <w:sz w:val="20"/>
          <w:szCs w:val="20"/>
          <w:lang w:val="pt-BR" w:eastAsia="en-US"/>
        </w:rPr>
        <w:t>.</w:t>
      </w:r>
      <w:r w:rsidR="00206BD4" w:rsidRPr="00206BD4">
        <w:rPr>
          <w:rFonts w:eastAsia="MS PGothic"/>
          <w:color w:val="C20012"/>
          <w:spacing w:val="-2"/>
          <w:sz w:val="20"/>
          <w:szCs w:val="20"/>
          <w:lang w:val="pt-BR" w:eastAsia="en-US"/>
        </w:rPr>
        <w:tab/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 xml:space="preserve">A Carta Constitucional foi outorgada à nação… </w:t>
      </w:r>
      <w:r w:rsidR="00085461" w:rsidRPr="00085461">
        <w:rPr>
          <w:rFonts w:eastAsia="MS PGothic"/>
          <w:b/>
          <w:bCs/>
          <w:spacing w:val="-2"/>
          <w:sz w:val="20"/>
          <w:szCs w:val="20"/>
          <w:lang w:val="pt-BR" w:eastAsia="en-US"/>
        </w:rPr>
        <w:t>10 Pontos</w:t>
      </w:r>
    </w:p>
    <w:p w14:paraId="42C7DBE9" w14:textId="75DB38DB" w:rsidR="00206BD4" w:rsidRPr="00206BD4" w:rsidRDefault="00206BD4" w:rsidP="00206BD4">
      <w:pPr>
        <w:widowControl/>
        <w:tabs>
          <w:tab w:val="left" w:pos="397"/>
        </w:tabs>
        <w:suppressAutoHyphens/>
        <w:spacing w:before="57" w:line="260" w:lineRule="atLeast"/>
        <w:ind w:left="737" w:hanging="340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(A)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  <w:t>pelos deputados eleitos.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="00085461">
        <w:rPr>
          <w:rFonts w:eastAsia="MS PGothic"/>
          <w:color w:val="000000"/>
          <w:spacing w:val="-2"/>
          <w:sz w:val="20"/>
          <w:szCs w:val="20"/>
          <w:lang w:val="pt-BR" w:eastAsia="en-US"/>
        </w:rPr>
        <w:t xml:space="preserve">             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(C)</w:t>
      </w:r>
      <w:r w:rsidR="00085461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 xml:space="preserve"> 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  <w:t>por D. Pedro.</w:t>
      </w:r>
    </w:p>
    <w:p w14:paraId="084C4780" w14:textId="66FC3E59" w:rsidR="00206BD4" w:rsidRPr="00206BD4" w:rsidRDefault="00BC58F6" w:rsidP="00206BD4">
      <w:pPr>
        <w:widowControl/>
        <w:tabs>
          <w:tab w:val="left" w:pos="397"/>
        </w:tabs>
        <w:suppressAutoHyphens/>
        <w:spacing w:before="57" w:line="260" w:lineRule="atLeast"/>
        <w:ind w:left="737" w:hanging="340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noProof/>
          <w:color w:val="000000"/>
          <w:spacing w:val="-2"/>
          <w:sz w:val="20"/>
          <w:szCs w:val="20"/>
          <w:lang w:val="pt-BR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70779" wp14:editId="573AD68F">
                <wp:simplePos x="0" y="0"/>
                <wp:positionH relativeFrom="column">
                  <wp:posOffset>4946650</wp:posOffset>
                </wp:positionH>
                <wp:positionV relativeFrom="paragraph">
                  <wp:posOffset>50800</wp:posOffset>
                </wp:positionV>
                <wp:extent cx="1880870" cy="266700"/>
                <wp:effectExtent l="0" t="0" r="5080" b="952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BBC14" w14:textId="77777777" w:rsidR="00206BD4" w:rsidRPr="00206BD4" w:rsidRDefault="00206BD4" w:rsidP="00206BD4">
                            <w:pPr>
                              <w:suppressAutoHyphens/>
                              <w:spacing w:line="200" w:lineRule="atLeast"/>
                              <w:textAlignment w:val="center"/>
                              <w:rPr>
                                <w:color w:val="000000"/>
                                <w:spacing w:val="-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06BD4">
                              <w:rPr>
                                <w:color w:val="000000"/>
                                <w:spacing w:val="-5"/>
                                <w:sz w:val="16"/>
                                <w:szCs w:val="16"/>
                                <w:lang w:val="pt-BR"/>
                              </w:rPr>
                              <w:t>D. Pedro IV com a Carta Constitucional.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0779" id="Caixa de Texto 9" o:spid="_x0000_s1032" type="#_x0000_t202" style="position:absolute;left:0;text-align:left;margin-left:389.5pt;margin-top:4pt;width:148.1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" fillcolor="window" stroked="f" strokeweight=".5pt">
                <v:textbox>
                  <w:txbxContent>
                    <w:p w14:paraId="030BBC14" w14:textId="77777777" w:rsidR="00206BD4" w:rsidRPr="00206BD4" w:rsidRDefault="00206BD4" w:rsidP="00206BD4">
                      <w:pPr>
                        <w:suppressAutoHyphens/>
                        <w:spacing w:line="200" w:lineRule="atLeast"/>
                        <w:textAlignment w:val="center"/>
                        <w:rPr>
                          <w:color w:val="000000"/>
                          <w:spacing w:val="-5"/>
                          <w:sz w:val="16"/>
                          <w:szCs w:val="16"/>
                          <w:lang w:val="pt-BR"/>
                        </w:rPr>
                      </w:pPr>
                      <w:r w:rsidRPr="00206BD4">
                        <w:rPr>
                          <w:color w:val="000000"/>
                          <w:spacing w:val="-5"/>
                          <w:sz w:val="16"/>
                          <w:szCs w:val="16"/>
                          <w:lang w:val="pt-BR"/>
                        </w:rPr>
                        <w:t>D. Pedro IV com a Carta Constitucional.</w:t>
                      </w:r>
                    </w:p>
                  </w:txbxContent>
                </v:textbox>
              </v:shape>
            </w:pict>
          </mc:Fallback>
        </mc:AlternateContent>
      </w:r>
      <w:r w:rsidR="00206BD4"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(B)</w:t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  <w:t>pelos pares nomeados.</w:t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="00206BD4"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(D)</w:t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  <w:t>por D. João VI.</w:t>
      </w:r>
    </w:p>
    <w:p w14:paraId="715FA268" w14:textId="77777777" w:rsidR="00206BD4" w:rsidRDefault="00206BD4" w:rsidP="00206BD4">
      <w:pPr>
        <w:widowControl/>
        <w:tabs>
          <w:tab w:val="left" w:pos="397"/>
        </w:tabs>
        <w:suppressAutoHyphens/>
        <w:spacing w:before="113" w:line="260" w:lineRule="atLeast"/>
        <w:ind w:left="397" w:hanging="397"/>
        <w:jc w:val="both"/>
        <w:textAlignment w:val="center"/>
        <w:rPr>
          <w:rFonts w:eastAsia="MS PGothic"/>
          <w:b/>
          <w:bCs/>
          <w:color w:val="C20012"/>
          <w:spacing w:val="-2"/>
          <w:sz w:val="20"/>
          <w:szCs w:val="20"/>
          <w:lang w:val="pt-BR" w:eastAsia="en-US"/>
        </w:rPr>
      </w:pPr>
    </w:p>
    <w:p w14:paraId="79828456" w14:textId="77777777" w:rsidR="00085461" w:rsidRPr="00206BD4" w:rsidRDefault="00085461" w:rsidP="00206BD4">
      <w:pPr>
        <w:widowControl/>
        <w:tabs>
          <w:tab w:val="left" w:pos="397"/>
        </w:tabs>
        <w:suppressAutoHyphens/>
        <w:spacing w:before="113" w:line="260" w:lineRule="atLeast"/>
        <w:ind w:left="397" w:hanging="397"/>
        <w:jc w:val="both"/>
        <w:textAlignment w:val="center"/>
        <w:rPr>
          <w:rFonts w:eastAsia="MS PGothic"/>
          <w:b/>
          <w:bCs/>
          <w:color w:val="C20012"/>
          <w:spacing w:val="-2"/>
          <w:sz w:val="20"/>
          <w:szCs w:val="20"/>
          <w:lang w:val="pt-BR" w:eastAsia="en-US"/>
        </w:rPr>
      </w:pPr>
    </w:p>
    <w:p w14:paraId="7CE676B9" w14:textId="49F6885E" w:rsidR="00206BD4" w:rsidRPr="00206BD4" w:rsidRDefault="00206BD4" w:rsidP="00206BD4">
      <w:pPr>
        <w:widowControl/>
        <w:tabs>
          <w:tab w:val="left" w:pos="397"/>
        </w:tabs>
        <w:suppressAutoHyphens/>
        <w:spacing w:before="113" w:line="260" w:lineRule="atLeast"/>
        <w:ind w:left="397" w:hanging="397"/>
        <w:jc w:val="both"/>
        <w:textAlignment w:val="center"/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spacing w:val="-2"/>
          <w:sz w:val="20"/>
          <w:szCs w:val="20"/>
          <w:lang w:val="pt-BR" w:eastAsia="en-US"/>
        </w:rPr>
        <w:t>2.</w:t>
      </w:r>
      <w:r w:rsidRPr="00206BD4">
        <w:rPr>
          <w:rFonts w:eastAsia="MS PGothic"/>
          <w:color w:val="C20012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6"/>
          <w:sz w:val="20"/>
          <w:szCs w:val="20"/>
          <w:lang w:val="pt-BR" w:eastAsia="en-US"/>
        </w:rPr>
        <w:t>A afirmação “Continua a dinastia reinante” (Doc. 2, l. 5) evidencia que o regime político em Portugal era a…</w:t>
      </w:r>
      <w:r w:rsidR="00085461" w:rsidRPr="00085461">
        <w:rPr>
          <w:rFonts w:eastAsia="MS PGothic"/>
          <w:b/>
          <w:bCs/>
          <w:color w:val="000000"/>
          <w:spacing w:val="-6"/>
          <w:sz w:val="20"/>
          <w:szCs w:val="20"/>
          <w:lang w:val="pt-BR" w:eastAsia="en-US"/>
        </w:rPr>
        <w:t>10 Pontos</w:t>
      </w:r>
    </w:p>
    <w:p w14:paraId="30659CA8" w14:textId="77777777" w:rsidR="00206BD4" w:rsidRPr="00206BD4" w:rsidRDefault="00206BD4" w:rsidP="00206BD4">
      <w:pPr>
        <w:widowControl/>
        <w:tabs>
          <w:tab w:val="left" w:pos="397"/>
        </w:tabs>
        <w:suppressAutoHyphens/>
        <w:spacing w:before="57" w:line="260" w:lineRule="atLeast"/>
        <w:ind w:left="737" w:hanging="340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(A)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>república.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(C)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  <w:t>oligarquia.</w:t>
      </w:r>
    </w:p>
    <w:p w14:paraId="01FBC789" w14:textId="38609535" w:rsidR="00206BD4" w:rsidRDefault="00206BD4" w:rsidP="00085461">
      <w:pPr>
        <w:widowControl/>
        <w:tabs>
          <w:tab w:val="left" w:pos="397"/>
        </w:tabs>
        <w:suppressAutoHyphens/>
        <w:spacing w:before="57" w:line="260" w:lineRule="atLeast"/>
        <w:ind w:left="737" w:hanging="340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(B)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>monarquia constitucional.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(D)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>monarquia absoluta.</w:t>
      </w:r>
    </w:p>
    <w:p w14:paraId="69E202D2" w14:textId="77777777" w:rsidR="00BC58F6" w:rsidRPr="00206BD4" w:rsidRDefault="00BC58F6" w:rsidP="00085461">
      <w:pPr>
        <w:widowControl/>
        <w:tabs>
          <w:tab w:val="left" w:pos="397"/>
        </w:tabs>
        <w:suppressAutoHyphens/>
        <w:spacing w:before="57" w:line="260" w:lineRule="atLeast"/>
        <w:ind w:left="737" w:hanging="340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</w:p>
    <w:p w14:paraId="50175E74" w14:textId="02DB7693" w:rsidR="00206BD4" w:rsidRDefault="00206BD4" w:rsidP="00085461">
      <w:pPr>
        <w:widowControl/>
        <w:tabs>
          <w:tab w:val="left" w:pos="401"/>
        </w:tabs>
        <w:suppressAutoHyphens/>
        <w:spacing w:before="113" w:line="260" w:lineRule="atLeast"/>
        <w:ind w:left="397" w:hanging="397"/>
        <w:jc w:val="both"/>
        <w:textAlignment w:val="center"/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spacing w:val="-2"/>
          <w:sz w:val="20"/>
          <w:szCs w:val="20"/>
          <w:lang w:val="pt-BR" w:eastAsia="en-US"/>
        </w:rPr>
        <w:t>3.</w:t>
      </w:r>
      <w:r w:rsidRPr="00206BD4">
        <w:rPr>
          <w:rFonts w:eastAsia="MS PGothic"/>
          <w:color w:val="C20012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 xml:space="preserve">Identifique 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>o novo poder político introduzido pela Carta Constitucional.</w:t>
      </w:r>
      <w:r w:rsidR="00085461">
        <w:rPr>
          <w:rFonts w:eastAsia="MS PGothic"/>
          <w:color w:val="000000"/>
          <w:spacing w:val="-2"/>
          <w:sz w:val="20"/>
          <w:szCs w:val="20"/>
          <w:lang w:val="pt-BR" w:eastAsia="en-US"/>
        </w:rPr>
        <w:t xml:space="preserve">  </w:t>
      </w:r>
      <w:r w:rsidR="00085461" w:rsidRPr="00085461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10 Pontos</w:t>
      </w:r>
    </w:p>
    <w:p w14:paraId="0D671B95" w14:textId="77777777" w:rsidR="00BC58F6" w:rsidRPr="00206BD4" w:rsidRDefault="00BC58F6" w:rsidP="00085461">
      <w:pPr>
        <w:widowControl/>
        <w:tabs>
          <w:tab w:val="left" w:pos="401"/>
        </w:tabs>
        <w:suppressAutoHyphens/>
        <w:spacing w:before="113" w:line="260" w:lineRule="atLeast"/>
        <w:ind w:left="397" w:hanging="397"/>
        <w:jc w:val="both"/>
        <w:textAlignment w:val="center"/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</w:pPr>
    </w:p>
    <w:p w14:paraId="2B8F7709" w14:textId="6C35E18F" w:rsidR="00206BD4" w:rsidRPr="00206BD4" w:rsidRDefault="00206BD4" w:rsidP="00206BD4">
      <w:pPr>
        <w:widowControl/>
        <w:tabs>
          <w:tab w:val="left" w:pos="401"/>
        </w:tabs>
        <w:suppressAutoHyphens/>
        <w:spacing w:before="115" w:line="260" w:lineRule="atLeast"/>
        <w:ind w:left="401" w:hanging="401"/>
        <w:jc w:val="both"/>
        <w:textAlignment w:val="center"/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spacing w:val="-2"/>
          <w:sz w:val="20"/>
          <w:szCs w:val="20"/>
          <w:lang w:val="pt-BR" w:eastAsia="en-US"/>
        </w:rPr>
        <w:t>4.</w:t>
      </w:r>
      <w:r w:rsidRPr="00206BD4">
        <w:rPr>
          <w:rFonts w:eastAsia="MS PGothic"/>
          <w:color w:val="C20012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>A outorga da Carta Constitucional pôs fim ao Vintismo e iniciou um novo período do liberalismo designado…</w:t>
      </w:r>
      <w:r w:rsidR="00085461">
        <w:rPr>
          <w:rFonts w:eastAsia="MS PGothic"/>
          <w:color w:val="000000"/>
          <w:spacing w:val="-2"/>
          <w:sz w:val="20"/>
          <w:szCs w:val="20"/>
          <w:lang w:val="pt-BR" w:eastAsia="en-US"/>
        </w:rPr>
        <w:t xml:space="preserve"> </w:t>
      </w:r>
      <w:r w:rsidR="00085461" w:rsidRPr="00085461">
        <w:rPr>
          <w:rFonts w:eastAsia="MS PGothic"/>
          <w:b/>
          <w:bCs/>
          <w:spacing w:val="-2"/>
          <w:sz w:val="20"/>
          <w:szCs w:val="20"/>
          <w:lang w:val="pt-BR" w:eastAsia="en-US"/>
        </w:rPr>
        <w:t>10 Pontos</w:t>
      </w:r>
    </w:p>
    <w:p w14:paraId="39D66784" w14:textId="77777777" w:rsidR="00206BD4" w:rsidRPr="00206BD4" w:rsidRDefault="00206BD4" w:rsidP="00206BD4">
      <w:pPr>
        <w:widowControl/>
        <w:tabs>
          <w:tab w:val="left" w:pos="401"/>
        </w:tabs>
        <w:suppressAutoHyphens/>
        <w:spacing w:before="57" w:line="260" w:lineRule="atLeast"/>
        <w:ind w:left="744" w:hanging="344"/>
        <w:jc w:val="both"/>
        <w:textAlignment w:val="center"/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(A)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  <w:t>Cartismo.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  <w:t>(C)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  <w:t>Cabralismo.</w:t>
      </w:r>
    </w:p>
    <w:p w14:paraId="48EA4EF5" w14:textId="6A1B0FBA" w:rsidR="00206BD4" w:rsidRDefault="00206BD4" w:rsidP="00085461">
      <w:pPr>
        <w:widowControl/>
        <w:tabs>
          <w:tab w:val="left" w:pos="401"/>
        </w:tabs>
        <w:suppressAutoHyphens/>
        <w:spacing w:before="57" w:line="260" w:lineRule="atLeast"/>
        <w:ind w:left="744" w:hanging="344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(B)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  <w:t>Setembrismo.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(D)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>Regeneração.</w:t>
      </w:r>
    </w:p>
    <w:p w14:paraId="5471A9D4" w14:textId="77777777" w:rsidR="00BC58F6" w:rsidRPr="00206BD4" w:rsidRDefault="00BC58F6" w:rsidP="00085461">
      <w:pPr>
        <w:widowControl/>
        <w:tabs>
          <w:tab w:val="left" w:pos="401"/>
        </w:tabs>
        <w:suppressAutoHyphens/>
        <w:spacing w:before="57" w:line="260" w:lineRule="atLeast"/>
        <w:ind w:left="744" w:hanging="344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</w:p>
    <w:p w14:paraId="70ED2EAA" w14:textId="682043A3" w:rsidR="00206BD4" w:rsidRPr="00206BD4" w:rsidRDefault="00085461" w:rsidP="00206BD4">
      <w:pPr>
        <w:widowControl/>
        <w:tabs>
          <w:tab w:val="left" w:pos="401"/>
        </w:tabs>
        <w:suppressAutoHyphens/>
        <w:spacing w:before="115" w:line="260" w:lineRule="atLeast"/>
        <w:ind w:left="401" w:hanging="401"/>
        <w:jc w:val="both"/>
        <w:textAlignment w:val="center"/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</w:pPr>
      <w:r>
        <w:rPr>
          <w:rFonts w:eastAsia="MS PGothic"/>
          <w:b/>
          <w:bCs/>
          <w:spacing w:val="-2"/>
          <w:sz w:val="20"/>
          <w:szCs w:val="20"/>
          <w:lang w:val="pt-BR" w:eastAsia="en-US"/>
        </w:rPr>
        <w:t>5</w:t>
      </w:r>
      <w:r w:rsidR="00206BD4" w:rsidRPr="00206BD4">
        <w:rPr>
          <w:rFonts w:eastAsia="MS PGothic"/>
          <w:b/>
          <w:bCs/>
          <w:spacing w:val="-2"/>
          <w:sz w:val="20"/>
          <w:szCs w:val="20"/>
          <w:lang w:val="pt-BR" w:eastAsia="en-US"/>
        </w:rPr>
        <w:t>.</w:t>
      </w:r>
      <w:r w:rsidR="00206BD4" w:rsidRPr="00206BD4">
        <w:rPr>
          <w:rFonts w:eastAsia="MS PGothic"/>
          <w:color w:val="C20012"/>
          <w:spacing w:val="-2"/>
          <w:sz w:val="20"/>
          <w:szCs w:val="20"/>
          <w:lang w:val="pt-BR" w:eastAsia="en-US"/>
        </w:rPr>
        <w:tab/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>A Carta Constitucional consagrou o</w:t>
      </w:r>
      <w:r w:rsidR="00206BD4"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…</w:t>
      </w:r>
      <w:r w:rsidRPr="00085461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 xml:space="preserve"> 10 Pontos</w:t>
      </w:r>
    </w:p>
    <w:p w14:paraId="56241CB4" w14:textId="77777777" w:rsidR="00206BD4" w:rsidRPr="00206BD4" w:rsidRDefault="00206BD4" w:rsidP="00206BD4">
      <w:pPr>
        <w:widowControl/>
        <w:tabs>
          <w:tab w:val="left" w:pos="401"/>
        </w:tabs>
        <w:suppressAutoHyphens/>
        <w:spacing w:before="57" w:line="260" w:lineRule="atLeast"/>
        <w:ind w:left="744" w:hanging="344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(A)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  <w:t>sufrágio indireto e universal.</w:t>
      </w:r>
    </w:p>
    <w:p w14:paraId="426E036D" w14:textId="77777777" w:rsidR="00206BD4" w:rsidRPr="00206BD4" w:rsidRDefault="00206BD4" w:rsidP="00206BD4">
      <w:pPr>
        <w:widowControl/>
        <w:tabs>
          <w:tab w:val="left" w:pos="401"/>
        </w:tabs>
        <w:suppressAutoHyphens/>
        <w:spacing w:before="57" w:line="260" w:lineRule="atLeast"/>
        <w:ind w:left="744" w:hanging="344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(B)</w:t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ab/>
        <w:t>sufrágio direto dos cidadãos ativos.</w:t>
      </w:r>
    </w:p>
    <w:p w14:paraId="118644DE" w14:textId="77777777" w:rsidR="00206BD4" w:rsidRPr="00206BD4" w:rsidRDefault="00206BD4" w:rsidP="00206BD4">
      <w:pPr>
        <w:widowControl/>
        <w:tabs>
          <w:tab w:val="left" w:pos="401"/>
        </w:tabs>
        <w:suppressAutoHyphens/>
        <w:spacing w:before="57" w:line="260" w:lineRule="atLeast"/>
        <w:ind w:left="744" w:hanging="344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(C)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>sufrágio direto dos cidadãos passivos.</w:t>
      </w:r>
    </w:p>
    <w:p w14:paraId="6C0BDB1B" w14:textId="6C48E7BF" w:rsidR="00206BD4" w:rsidRDefault="00206BD4" w:rsidP="00085461">
      <w:pPr>
        <w:widowControl/>
        <w:tabs>
          <w:tab w:val="left" w:pos="401"/>
        </w:tabs>
        <w:suppressAutoHyphens/>
        <w:spacing w:before="57" w:line="260" w:lineRule="atLeast"/>
        <w:ind w:left="744" w:hanging="344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(D)</w:t>
      </w:r>
      <w:r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ab/>
      </w:r>
      <w:r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 xml:space="preserve">sufrágio indireto dos cidadãos ativos. </w:t>
      </w:r>
    </w:p>
    <w:p w14:paraId="0947AC33" w14:textId="77777777" w:rsidR="00085461" w:rsidRPr="00206BD4" w:rsidRDefault="00085461" w:rsidP="00085461">
      <w:pPr>
        <w:widowControl/>
        <w:tabs>
          <w:tab w:val="left" w:pos="401"/>
        </w:tabs>
        <w:suppressAutoHyphens/>
        <w:spacing w:before="57" w:line="260" w:lineRule="atLeast"/>
        <w:ind w:left="744" w:hanging="344"/>
        <w:jc w:val="both"/>
        <w:textAlignment w:val="center"/>
        <w:rPr>
          <w:rFonts w:eastAsia="MS PGothic"/>
          <w:color w:val="000000"/>
          <w:spacing w:val="-2"/>
          <w:sz w:val="20"/>
          <w:szCs w:val="20"/>
          <w:lang w:val="pt-BR" w:eastAsia="en-US"/>
        </w:rPr>
      </w:pPr>
    </w:p>
    <w:p w14:paraId="1DE18788" w14:textId="2A46759F" w:rsidR="00206BD4" w:rsidRPr="00206BD4" w:rsidRDefault="00085461" w:rsidP="00206BD4">
      <w:pPr>
        <w:widowControl/>
        <w:tabs>
          <w:tab w:val="left" w:pos="401"/>
        </w:tabs>
        <w:suppressAutoHyphens/>
        <w:spacing w:before="115" w:line="260" w:lineRule="atLeast"/>
        <w:ind w:left="401" w:hanging="401"/>
        <w:jc w:val="both"/>
        <w:textAlignment w:val="center"/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</w:pPr>
      <w:r>
        <w:rPr>
          <w:rFonts w:eastAsia="MS PGothic"/>
          <w:b/>
          <w:bCs/>
          <w:spacing w:val="-2"/>
          <w:sz w:val="20"/>
          <w:szCs w:val="20"/>
          <w:lang w:val="pt-BR" w:eastAsia="en-US"/>
        </w:rPr>
        <w:t>6</w:t>
      </w:r>
      <w:r w:rsidR="00206BD4" w:rsidRPr="00206BD4">
        <w:rPr>
          <w:rFonts w:eastAsia="MS PGothic"/>
          <w:b/>
          <w:bCs/>
          <w:spacing w:val="-2"/>
          <w:sz w:val="20"/>
          <w:szCs w:val="20"/>
          <w:lang w:val="pt-BR" w:eastAsia="en-US"/>
        </w:rPr>
        <w:t>.</w:t>
      </w:r>
      <w:r w:rsidR="00206BD4" w:rsidRPr="00206BD4">
        <w:rPr>
          <w:rFonts w:eastAsia="MS PGothic"/>
          <w:color w:val="C20012"/>
          <w:spacing w:val="-2"/>
          <w:sz w:val="20"/>
          <w:szCs w:val="20"/>
          <w:lang w:val="pt-BR" w:eastAsia="en-US"/>
        </w:rPr>
        <w:tab/>
      </w:r>
      <w:r w:rsidR="00206BD4" w:rsidRPr="00206BD4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Transcreva</w:t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 xml:space="preserve"> um excerto do documento </w:t>
      </w:r>
      <w:r w:rsidR="003132C7">
        <w:rPr>
          <w:rFonts w:eastAsia="MS PGothic"/>
          <w:color w:val="000000"/>
          <w:spacing w:val="-2"/>
          <w:sz w:val="20"/>
          <w:szCs w:val="20"/>
          <w:lang w:val="pt-BR" w:eastAsia="en-US"/>
        </w:rPr>
        <w:t>1</w:t>
      </w:r>
      <w:r w:rsidR="00206BD4" w:rsidRPr="00206BD4">
        <w:rPr>
          <w:rFonts w:eastAsia="MS PGothic"/>
          <w:color w:val="000000"/>
          <w:spacing w:val="-2"/>
          <w:sz w:val="20"/>
          <w:szCs w:val="20"/>
          <w:lang w:val="pt-BR" w:eastAsia="en-US"/>
        </w:rPr>
        <w:t xml:space="preserve"> que evidencie a importância do poder moderador.</w:t>
      </w:r>
      <w:r>
        <w:rPr>
          <w:rFonts w:eastAsia="MS PGothic"/>
          <w:color w:val="000000"/>
          <w:spacing w:val="-2"/>
          <w:sz w:val="20"/>
          <w:szCs w:val="20"/>
          <w:lang w:val="pt-BR" w:eastAsia="en-US"/>
        </w:rPr>
        <w:t xml:space="preserve"> </w:t>
      </w:r>
      <w:r w:rsidRPr="00085461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1</w:t>
      </w:r>
      <w:r w:rsidR="00BC58F6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>2</w:t>
      </w:r>
      <w:r w:rsidRPr="00085461">
        <w:rPr>
          <w:rFonts w:eastAsia="MS PGothic"/>
          <w:b/>
          <w:bCs/>
          <w:color w:val="000000"/>
          <w:spacing w:val="-2"/>
          <w:sz w:val="20"/>
          <w:szCs w:val="20"/>
          <w:lang w:val="pt-BR" w:eastAsia="en-US"/>
        </w:rPr>
        <w:t xml:space="preserve"> Pontos</w:t>
      </w:r>
    </w:p>
    <w:p w14:paraId="70193575" w14:textId="77777777" w:rsidR="00206BD4" w:rsidRPr="00206BD4" w:rsidRDefault="00206BD4" w:rsidP="00206BD4">
      <w:pPr>
        <w:widowControl/>
        <w:tabs>
          <w:tab w:val="left" w:pos="401"/>
        </w:tabs>
        <w:suppressAutoHyphens/>
        <w:spacing w:before="115" w:line="260" w:lineRule="atLeast"/>
        <w:ind w:left="401" w:hanging="401"/>
        <w:jc w:val="both"/>
        <w:textAlignment w:val="center"/>
        <w:rPr>
          <w:rFonts w:eastAsia="MS PGothic"/>
          <w:b/>
          <w:bCs/>
          <w:color w:val="C20012"/>
          <w:spacing w:val="-2"/>
          <w:sz w:val="20"/>
          <w:szCs w:val="20"/>
          <w:lang w:val="pt-BR" w:eastAsia="en-US"/>
        </w:rPr>
      </w:pPr>
    </w:p>
    <w:p w14:paraId="7300E3B6" w14:textId="77777777" w:rsidR="00A262E0" w:rsidRDefault="00A262E0" w:rsidP="00085461">
      <w:pPr>
        <w:pStyle w:val="Corpodetexto"/>
        <w:tabs>
          <w:tab w:val="left" w:pos="5549"/>
        </w:tabs>
        <w:kinsoku w:val="0"/>
        <w:overflowPunct w:val="0"/>
        <w:rPr>
          <w:position w:val="90"/>
        </w:rPr>
      </w:pPr>
    </w:p>
    <w:p w14:paraId="580BEE5E" w14:textId="4EC6C545" w:rsidR="00A262E0" w:rsidRPr="00085461" w:rsidRDefault="00085461" w:rsidP="00085461">
      <w:pPr>
        <w:pStyle w:val="Corpodetexto"/>
        <w:tabs>
          <w:tab w:val="left" w:pos="5549"/>
        </w:tabs>
        <w:kinsoku w:val="0"/>
        <w:overflowPunct w:val="0"/>
        <w:ind w:left="1375"/>
        <w:rPr>
          <w:b/>
          <w:bCs/>
          <w:i/>
          <w:iCs/>
          <w:position w:val="90"/>
        </w:rPr>
        <w:sectPr w:rsidR="00A262E0" w:rsidRPr="00085461">
          <w:type w:val="continuous"/>
          <w:pgSz w:w="11910" w:h="16840"/>
          <w:pgMar w:top="0" w:right="440" w:bottom="280" w:left="460" w:header="720" w:footer="720" w:gutter="0"/>
          <w:cols w:space="720" w:equalWidth="0">
            <w:col w:w="11010"/>
          </w:cols>
          <w:noEndnote/>
        </w:sectPr>
      </w:pPr>
      <w:r>
        <w:rPr>
          <w:b/>
          <w:bCs/>
          <w:i/>
          <w:iCs/>
          <w:position w:val="90"/>
        </w:rPr>
        <w:t xml:space="preserve">                                                 </w:t>
      </w:r>
      <w:r w:rsidRPr="00085461">
        <w:rPr>
          <w:b/>
          <w:bCs/>
          <w:i/>
          <w:iCs/>
          <w:position w:val="90"/>
        </w:rPr>
        <w:t>BOM TRABALHO</w:t>
      </w:r>
    </w:p>
    <w:p w14:paraId="332ADE3D" w14:textId="77777777" w:rsidR="00492A70" w:rsidRDefault="00492A70">
      <w:pPr>
        <w:pStyle w:val="Corpodetexto"/>
        <w:tabs>
          <w:tab w:val="left" w:leader="dot" w:pos="9348"/>
        </w:tabs>
        <w:kinsoku w:val="0"/>
        <w:overflowPunct w:val="0"/>
        <w:spacing w:before="96"/>
        <w:ind w:left="104"/>
        <w:rPr>
          <w:b/>
          <w:bCs/>
          <w:color w:val="231F20"/>
        </w:rPr>
      </w:pPr>
    </w:p>
    <w:sectPr w:rsidR="00492A70" w:rsidSect="00D50C04">
      <w:headerReference w:type="even" r:id="rId16"/>
      <w:headerReference w:type="default" r:id="rId17"/>
      <w:footerReference w:type="even" r:id="rId18"/>
      <w:footerReference w:type="default" r:id="rId19"/>
      <w:pgSz w:w="11910" w:h="16840"/>
      <w:pgMar w:top="740" w:right="440" w:bottom="720" w:left="460" w:header="0" w:footer="53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83096" w14:textId="77777777" w:rsidR="00BB122F" w:rsidRDefault="00BB122F">
      <w:r>
        <w:separator/>
      </w:r>
    </w:p>
  </w:endnote>
  <w:endnote w:type="continuationSeparator" w:id="0">
    <w:p w14:paraId="26E04649" w14:textId="77777777" w:rsidR="00BB122F" w:rsidRDefault="00BB1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E0583" w14:textId="26F6512A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6AB72" w14:textId="52948AFA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244E8" w14:textId="131BC4BC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65286" w14:textId="03A505D2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9C72E" w14:textId="77777777" w:rsidR="00BB122F" w:rsidRDefault="00BB122F">
      <w:r>
        <w:separator/>
      </w:r>
    </w:p>
  </w:footnote>
  <w:footnote w:type="continuationSeparator" w:id="0">
    <w:p w14:paraId="2DAE50D7" w14:textId="77777777" w:rsidR="00BB122F" w:rsidRDefault="00BB1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96A9A" w14:textId="39E5FA96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3332B" w14:textId="5A9FE679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A91AD" w14:textId="6A95E9E5" w:rsidR="00D50C04" w:rsidRDefault="00D50C04" w:rsidP="00D50C04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  <w:p w14:paraId="5769B319" w14:textId="044C0FA6" w:rsidR="00492A70" w:rsidRPr="00D50C04" w:rsidRDefault="00492A70" w:rsidP="00D50C04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FC0A2" w14:textId="60316063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93D98"/>
    <w:multiLevelType w:val="hybridMultilevel"/>
    <w:tmpl w:val="27D80582"/>
    <w:lvl w:ilvl="0" w:tplc="4AE4889C">
      <w:start w:val="1"/>
      <w:numFmt w:val="upperLetter"/>
      <w:lvlText w:val="(%1)"/>
      <w:lvlJc w:val="left"/>
      <w:pPr>
        <w:ind w:left="5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60" w:hanging="360"/>
      </w:pPr>
    </w:lvl>
    <w:lvl w:ilvl="2" w:tplc="0816001B" w:tentative="1">
      <w:start w:val="1"/>
      <w:numFmt w:val="lowerRoman"/>
      <w:lvlText w:val="%3."/>
      <w:lvlJc w:val="right"/>
      <w:pPr>
        <w:ind w:left="1980" w:hanging="180"/>
      </w:pPr>
    </w:lvl>
    <w:lvl w:ilvl="3" w:tplc="0816000F" w:tentative="1">
      <w:start w:val="1"/>
      <w:numFmt w:val="decimal"/>
      <w:lvlText w:val="%4."/>
      <w:lvlJc w:val="left"/>
      <w:pPr>
        <w:ind w:left="2700" w:hanging="360"/>
      </w:pPr>
    </w:lvl>
    <w:lvl w:ilvl="4" w:tplc="08160019" w:tentative="1">
      <w:start w:val="1"/>
      <w:numFmt w:val="lowerLetter"/>
      <w:lvlText w:val="%5."/>
      <w:lvlJc w:val="left"/>
      <w:pPr>
        <w:ind w:left="3420" w:hanging="360"/>
      </w:pPr>
    </w:lvl>
    <w:lvl w:ilvl="5" w:tplc="0816001B" w:tentative="1">
      <w:start w:val="1"/>
      <w:numFmt w:val="lowerRoman"/>
      <w:lvlText w:val="%6."/>
      <w:lvlJc w:val="right"/>
      <w:pPr>
        <w:ind w:left="4140" w:hanging="180"/>
      </w:pPr>
    </w:lvl>
    <w:lvl w:ilvl="6" w:tplc="0816000F" w:tentative="1">
      <w:start w:val="1"/>
      <w:numFmt w:val="decimal"/>
      <w:lvlText w:val="%7."/>
      <w:lvlJc w:val="left"/>
      <w:pPr>
        <w:ind w:left="4860" w:hanging="360"/>
      </w:pPr>
    </w:lvl>
    <w:lvl w:ilvl="7" w:tplc="08160019" w:tentative="1">
      <w:start w:val="1"/>
      <w:numFmt w:val="lowerLetter"/>
      <w:lvlText w:val="%8."/>
      <w:lvlJc w:val="left"/>
      <w:pPr>
        <w:ind w:left="5580" w:hanging="360"/>
      </w:pPr>
    </w:lvl>
    <w:lvl w:ilvl="8" w:tplc="08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12252BD"/>
    <w:multiLevelType w:val="hybridMultilevel"/>
    <w:tmpl w:val="0EF41A02"/>
    <w:lvl w:ilvl="0" w:tplc="B95ECDD6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900" w:hanging="360"/>
      </w:pPr>
    </w:lvl>
    <w:lvl w:ilvl="2" w:tplc="0816001B" w:tentative="1">
      <w:start w:val="1"/>
      <w:numFmt w:val="lowerRoman"/>
      <w:lvlText w:val="%3."/>
      <w:lvlJc w:val="right"/>
      <w:pPr>
        <w:ind w:left="1620" w:hanging="180"/>
      </w:pPr>
    </w:lvl>
    <w:lvl w:ilvl="3" w:tplc="0816000F" w:tentative="1">
      <w:start w:val="1"/>
      <w:numFmt w:val="decimal"/>
      <w:lvlText w:val="%4."/>
      <w:lvlJc w:val="left"/>
      <w:pPr>
        <w:ind w:left="2340" w:hanging="360"/>
      </w:pPr>
    </w:lvl>
    <w:lvl w:ilvl="4" w:tplc="08160019" w:tentative="1">
      <w:start w:val="1"/>
      <w:numFmt w:val="lowerLetter"/>
      <w:lvlText w:val="%5."/>
      <w:lvlJc w:val="left"/>
      <w:pPr>
        <w:ind w:left="3060" w:hanging="360"/>
      </w:pPr>
    </w:lvl>
    <w:lvl w:ilvl="5" w:tplc="0816001B" w:tentative="1">
      <w:start w:val="1"/>
      <w:numFmt w:val="lowerRoman"/>
      <w:lvlText w:val="%6."/>
      <w:lvlJc w:val="right"/>
      <w:pPr>
        <w:ind w:left="3780" w:hanging="180"/>
      </w:pPr>
    </w:lvl>
    <w:lvl w:ilvl="6" w:tplc="0816000F" w:tentative="1">
      <w:start w:val="1"/>
      <w:numFmt w:val="decimal"/>
      <w:lvlText w:val="%7."/>
      <w:lvlJc w:val="left"/>
      <w:pPr>
        <w:ind w:left="4500" w:hanging="360"/>
      </w:pPr>
    </w:lvl>
    <w:lvl w:ilvl="7" w:tplc="08160019" w:tentative="1">
      <w:start w:val="1"/>
      <w:numFmt w:val="lowerLetter"/>
      <w:lvlText w:val="%8."/>
      <w:lvlJc w:val="left"/>
      <w:pPr>
        <w:ind w:left="5220" w:hanging="360"/>
      </w:pPr>
    </w:lvl>
    <w:lvl w:ilvl="8" w:tplc="0816001B" w:tentative="1">
      <w:start w:val="1"/>
      <w:numFmt w:val="lowerRoman"/>
      <w:lvlText w:val="%9."/>
      <w:lvlJc w:val="right"/>
      <w:pPr>
        <w:ind w:left="5940" w:hanging="180"/>
      </w:pPr>
    </w:lvl>
  </w:abstractNum>
  <w:num w:numId="1" w16cid:durableId="2027948387">
    <w:abstractNumId w:val="1"/>
  </w:num>
  <w:num w:numId="2" w16cid:durableId="726104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A06"/>
    <w:rsid w:val="000568FF"/>
    <w:rsid w:val="00085461"/>
    <w:rsid w:val="000A774E"/>
    <w:rsid w:val="000C65C2"/>
    <w:rsid w:val="000D4B09"/>
    <w:rsid w:val="0014477F"/>
    <w:rsid w:val="00155A4C"/>
    <w:rsid w:val="00165E97"/>
    <w:rsid w:val="001758C1"/>
    <w:rsid w:val="001921A0"/>
    <w:rsid w:val="001B1A06"/>
    <w:rsid w:val="00206BD4"/>
    <w:rsid w:val="00234542"/>
    <w:rsid w:val="00260887"/>
    <w:rsid w:val="00282F66"/>
    <w:rsid w:val="002A10FD"/>
    <w:rsid w:val="003132C7"/>
    <w:rsid w:val="00340270"/>
    <w:rsid w:val="003D7CC8"/>
    <w:rsid w:val="004029E2"/>
    <w:rsid w:val="00492A70"/>
    <w:rsid w:val="004C7A9F"/>
    <w:rsid w:val="00511433"/>
    <w:rsid w:val="00556EC3"/>
    <w:rsid w:val="00592185"/>
    <w:rsid w:val="005C5189"/>
    <w:rsid w:val="006614F0"/>
    <w:rsid w:val="007002E0"/>
    <w:rsid w:val="00701DE1"/>
    <w:rsid w:val="007023F3"/>
    <w:rsid w:val="00712245"/>
    <w:rsid w:val="00727BE2"/>
    <w:rsid w:val="007E6086"/>
    <w:rsid w:val="00947C6B"/>
    <w:rsid w:val="0095656A"/>
    <w:rsid w:val="009A7B0E"/>
    <w:rsid w:val="009C3D27"/>
    <w:rsid w:val="00A041E6"/>
    <w:rsid w:val="00A262E0"/>
    <w:rsid w:val="00AA7571"/>
    <w:rsid w:val="00AC1D1D"/>
    <w:rsid w:val="00AD4462"/>
    <w:rsid w:val="00B63255"/>
    <w:rsid w:val="00BB122F"/>
    <w:rsid w:val="00BC58F6"/>
    <w:rsid w:val="00C26D7F"/>
    <w:rsid w:val="00CB61CB"/>
    <w:rsid w:val="00CD6901"/>
    <w:rsid w:val="00D50C04"/>
    <w:rsid w:val="00D52C8A"/>
    <w:rsid w:val="00DA06B0"/>
    <w:rsid w:val="00DB3A06"/>
    <w:rsid w:val="00DE1118"/>
    <w:rsid w:val="00DE5AE7"/>
    <w:rsid w:val="00DF4ABA"/>
    <w:rsid w:val="00EA1C7F"/>
    <w:rsid w:val="00EB4445"/>
    <w:rsid w:val="00ED0E45"/>
    <w:rsid w:val="00ED59A1"/>
    <w:rsid w:val="00F534BD"/>
    <w:rsid w:val="00F564FD"/>
    <w:rsid w:val="00F836B7"/>
    <w:rsid w:val="00FB1E53"/>
    <w:rsid w:val="00FC49FF"/>
    <w:rsid w:val="00FC4B54"/>
    <w:rsid w:val="00FE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5497ED"/>
  <w14:defaultImageDpi w14:val="0"/>
  <w15:docId w15:val="{27A07BD9-5778-4DD2-989F-7539FB1AB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1118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pt-PT" w:eastAsia="pt-PT"/>
    </w:rPr>
  </w:style>
  <w:style w:type="paragraph" w:styleId="Ttulo1">
    <w:name w:val="heading 1"/>
    <w:basedOn w:val="Normal"/>
    <w:next w:val="Normal"/>
    <w:link w:val="Ttulo1Carter"/>
    <w:uiPriority w:val="1"/>
    <w:qFormat/>
    <w:pPr>
      <w:spacing w:line="654" w:lineRule="exact"/>
      <w:ind w:right="1244"/>
      <w:jc w:val="right"/>
      <w:outlineLvl w:val="0"/>
    </w:pPr>
    <w:rPr>
      <w:b/>
      <w:bCs/>
      <w:sz w:val="60"/>
      <w:szCs w:val="60"/>
    </w:rPr>
  </w:style>
  <w:style w:type="paragraph" w:styleId="Ttulo2">
    <w:name w:val="heading 2"/>
    <w:basedOn w:val="Normal"/>
    <w:next w:val="Normal"/>
    <w:link w:val="Ttulo2Carter"/>
    <w:uiPriority w:val="1"/>
    <w:qFormat/>
    <w:pPr>
      <w:spacing w:line="811" w:lineRule="exact"/>
      <w:ind w:left="4996"/>
      <w:outlineLvl w:val="1"/>
    </w:pPr>
    <w:rPr>
      <w:rFonts w:ascii="Arial Black" w:hAnsi="Arial Black" w:cs="Arial Black"/>
      <w:sz w:val="60"/>
      <w:szCs w:val="60"/>
    </w:rPr>
  </w:style>
  <w:style w:type="paragraph" w:styleId="Ttulo3">
    <w:name w:val="heading 3"/>
    <w:basedOn w:val="Normal"/>
    <w:next w:val="Normal"/>
    <w:link w:val="Ttulo3Carter"/>
    <w:uiPriority w:val="1"/>
    <w:qFormat/>
    <w:pPr>
      <w:ind w:left="106"/>
      <w:outlineLvl w:val="2"/>
    </w:pPr>
    <w:rPr>
      <w:b/>
      <w:bCs/>
      <w:sz w:val="44"/>
      <w:szCs w:val="44"/>
    </w:rPr>
  </w:style>
  <w:style w:type="paragraph" w:styleId="Ttulo4">
    <w:name w:val="heading 4"/>
    <w:basedOn w:val="Normal"/>
    <w:next w:val="Normal"/>
    <w:link w:val="Ttulo4Carter"/>
    <w:uiPriority w:val="1"/>
    <w:qFormat/>
    <w:pPr>
      <w:ind w:left="1157" w:right="1608"/>
      <w:jc w:val="center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1"/>
    <w:qFormat/>
    <w:pPr>
      <w:spacing w:before="172"/>
      <w:ind w:left="566"/>
      <w:outlineLvl w:val="4"/>
    </w:pPr>
    <w:rPr>
      <w:b/>
      <w:bCs/>
      <w:sz w:val="26"/>
      <w:szCs w:val="26"/>
    </w:rPr>
  </w:style>
  <w:style w:type="paragraph" w:styleId="Ttulo6">
    <w:name w:val="heading 6"/>
    <w:basedOn w:val="Normal"/>
    <w:next w:val="Normal"/>
    <w:link w:val="Ttulo6Carter"/>
    <w:uiPriority w:val="1"/>
    <w:qFormat/>
    <w:pPr>
      <w:ind w:left="1020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ter"/>
    <w:uiPriority w:val="1"/>
    <w:qFormat/>
    <w:pPr>
      <w:spacing w:before="7"/>
      <w:ind w:left="1360"/>
      <w:outlineLvl w:val="6"/>
    </w:pPr>
    <w:rPr>
      <w:b/>
      <w:bCs/>
      <w:i/>
      <w:iCs/>
    </w:rPr>
  </w:style>
  <w:style w:type="paragraph" w:styleId="Ttulo8">
    <w:name w:val="heading 8"/>
    <w:basedOn w:val="Normal"/>
    <w:next w:val="Normal"/>
    <w:link w:val="Ttulo8Carter"/>
    <w:uiPriority w:val="1"/>
    <w:qFormat/>
    <w:pPr>
      <w:spacing w:before="93"/>
      <w:ind w:left="1020"/>
      <w:outlineLvl w:val="7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uiPriority w:val="1"/>
    <w:qFormat/>
    <w:rPr>
      <w:sz w:val="20"/>
      <w:szCs w:val="20"/>
    </w:rPr>
  </w:style>
  <w:style w:type="character" w:customStyle="1" w:styleId="CorpodetextoCarter">
    <w:name w:val="Corpo de texto Caráter"/>
    <w:link w:val="Corpodetexto"/>
    <w:uiPriority w:val="99"/>
    <w:semiHidden/>
    <w:rPr>
      <w:rFonts w:ascii="Arial" w:hAnsi="Arial" w:cs="Arial"/>
    </w:rPr>
  </w:style>
  <w:style w:type="character" w:customStyle="1" w:styleId="Ttulo1Carter">
    <w:name w:val="Título 1 Caráter"/>
    <w:link w:val="Ttulo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1"/>
    <w:rPr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Pr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uiPriority w:val="9"/>
    <w:semiHidden/>
    <w:rPr>
      <w:b/>
      <w:bCs/>
    </w:rPr>
  </w:style>
  <w:style w:type="character" w:customStyle="1" w:styleId="Ttulo7Carter">
    <w:name w:val="Título 7 Caráter"/>
    <w:link w:val="Ttulo7"/>
    <w:uiPriority w:val="9"/>
    <w:semiHidden/>
    <w:rPr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Pr>
      <w:i/>
      <w:iCs/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3"/>
      <w:ind w:left="692" w:hanging="12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556EC3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link w:val="Rodap"/>
    <w:uiPriority w:val="99"/>
    <w:rsid w:val="00556EC3"/>
    <w:rPr>
      <w:rFonts w:ascii="Arial" w:hAnsi="Arial" w:cs="Arial"/>
    </w:rPr>
  </w:style>
  <w:style w:type="paragraph" w:styleId="Cabealho">
    <w:name w:val="header"/>
    <w:basedOn w:val="Normal"/>
    <w:link w:val="CabealhoCarter"/>
    <w:uiPriority w:val="99"/>
    <w:unhideWhenUsed/>
    <w:rsid w:val="00556EC3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link w:val="Cabealho"/>
    <w:uiPriority w:val="99"/>
    <w:rsid w:val="00556EC3"/>
    <w:rPr>
      <w:rFonts w:ascii="Arial" w:hAnsi="Arial" w:cs="Arial"/>
    </w:rPr>
  </w:style>
  <w:style w:type="paragraph" w:customStyle="1" w:styleId="NoParagraphStyle">
    <w:name w:val="[No Paragraph Style]"/>
    <w:rsid w:val="0071224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tit4-center-EA0">
    <w:name w:val="tit4-center-EA0"/>
    <w:basedOn w:val="NoParagraphStyle"/>
    <w:uiPriority w:val="99"/>
    <w:rsid w:val="00712245"/>
    <w:pPr>
      <w:keepNext/>
      <w:suppressAutoHyphens/>
      <w:spacing w:before="283" w:line="360" w:lineRule="atLeast"/>
      <w:jc w:val="center"/>
    </w:pPr>
    <w:rPr>
      <w:rFonts w:ascii="Arial" w:hAnsi="Arial" w:cs="Arial"/>
      <w:b/>
      <w:bCs/>
      <w:color w:val="6278A4"/>
      <w:sz w:val="32"/>
      <w:szCs w:val="32"/>
      <w:lang w:val="pt-BR"/>
    </w:rPr>
  </w:style>
  <w:style w:type="paragraph" w:customStyle="1" w:styleId="para-docTitle">
    <w:name w:val="para-docTitle"/>
    <w:basedOn w:val="Ttulo3"/>
    <w:uiPriority w:val="99"/>
    <w:rsid w:val="00712245"/>
    <w:pPr>
      <w:keepNext/>
      <w:widowControl/>
      <w:suppressAutoHyphens/>
      <w:spacing w:before="227" w:line="240" w:lineRule="atLeast"/>
      <w:ind w:left="0"/>
      <w:textAlignment w:val="center"/>
      <w:outlineLvl w:val="9"/>
    </w:pPr>
    <w:rPr>
      <w:color w:val="000000"/>
      <w:sz w:val="20"/>
      <w:szCs w:val="20"/>
      <w:lang w:val="pt-BR" w:eastAsia="en-GB"/>
    </w:rPr>
  </w:style>
  <w:style w:type="paragraph" w:customStyle="1" w:styleId="paraTable">
    <w:name w:val="paraTable"/>
    <w:basedOn w:val="para-docTitle"/>
    <w:uiPriority w:val="99"/>
    <w:rsid w:val="00712245"/>
    <w:pPr>
      <w:jc w:val="center"/>
    </w:pPr>
  </w:style>
  <w:style w:type="paragraph" w:customStyle="1" w:styleId="para-line">
    <w:name w:val="para-line"/>
    <w:basedOn w:val="Normal"/>
    <w:uiPriority w:val="99"/>
    <w:rsid w:val="00712245"/>
    <w:pPr>
      <w:widowControl/>
      <w:suppressAutoHyphens/>
      <w:spacing w:line="240" w:lineRule="atLeast"/>
      <w:jc w:val="center"/>
      <w:textAlignment w:val="center"/>
    </w:pPr>
    <w:rPr>
      <w:b/>
      <w:bCs/>
      <w:color w:val="000000"/>
      <w:sz w:val="20"/>
      <w:szCs w:val="20"/>
      <w:lang w:val="pt-BR" w:eastAsia="en-GB"/>
    </w:rPr>
  </w:style>
  <w:style w:type="paragraph" w:customStyle="1" w:styleId="para-docText">
    <w:name w:val="para-docText"/>
    <w:basedOn w:val="NoParagraphStyle"/>
    <w:uiPriority w:val="99"/>
    <w:rsid w:val="00712245"/>
    <w:pPr>
      <w:suppressAutoHyphens/>
      <w:spacing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Fonte">
    <w:name w:val="para-docTextFonte"/>
    <w:basedOn w:val="NoParagraphStyle"/>
    <w:uiPriority w:val="99"/>
    <w:rsid w:val="00712245"/>
    <w:pPr>
      <w:suppressAutoHyphens/>
      <w:spacing w:before="170" w:line="200" w:lineRule="atLeast"/>
      <w:jc w:val="right"/>
    </w:pPr>
    <w:rPr>
      <w:rFonts w:ascii="Arial" w:hAnsi="Arial" w:cs="Arial"/>
      <w:sz w:val="17"/>
      <w:szCs w:val="17"/>
      <w:lang w:val="pt-BR"/>
    </w:rPr>
  </w:style>
  <w:style w:type="character" w:customStyle="1" w:styleId="bold-cor">
    <w:name w:val="bold-cor"/>
    <w:uiPriority w:val="99"/>
    <w:rsid w:val="00712245"/>
    <w:rPr>
      <w:b/>
      <w:bCs/>
      <w:color w:val="6278A4"/>
      <w:lang w:val="pt-BR"/>
    </w:rPr>
  </w:style>
  <w:style w:type="character" w:customStyle="1" w:styleId="lineNumber">
    <w:name w:val="lineNumber"/>
    <w:uiPriority w:val="99"/>
    <w:rsid w:val="00712245"/>
    <w:rPr>
      <w:color w:val="723B16"/>
      <w:sz w:val="16"/>
      <w:szCs w:val="16"/>
      <w:lang w:val="pt-BR"/>
    </w:rPr>
  </w:style>
  <w:style w:type="character" w:customStyle="1" w:styleId="italic">
    <w:name w:val="italic"/>
    <w:uiPriority w:val="99"/>
    <w:rsid w:val="00712245"/>
    <w:rPr>
      <w:i/>
      <w:iCs/>
      <w:lang w:val="pt-BR"/>
    </w:rPr>
  </w:style>
  <w:style w:type="paragraph" w:customStyle="1" w:styleId="tit4-center">
    <w:name w:val="tit4-center"/>
    <w:basedOn w:val="NoParagraphStyle"/>
    <w:uiPriority w:val="99"/>
    <w:rsid w:val="00340270"/>
    <w:pPr>
      <w:keepNext/>
      <w:suppressAutoHyphens/>
      <w:spacing w:before="454" w:line="360" w:lineRule="atLeast"/>
      <w:jc w:val="center"/>
    </w:pPr>
    <w:rPr>
      <w:rFonts w:ascii="Arial" w:hAnsi="Arial" w:cs="Arial"/>
      <w:b/>
      <w:bCs/>
      <w:color w:val="6278A4"/>
      <w:sz w:val="32"/>
      <w:szCs w:val="32"/>
      <w:lang w:val="pt-BR"/>
    </w:rPr>
  </w:style>
  <w:style w:type="paragraph" w:customStyle="1" w:styleId="para-docText-2">
    <w:name w:val="para-docText-2"/>
    <w:basedOn w:val="para-docText"/>
    <w:uiPriority w:val="99"/>
    <w:rsid w:val="00340270"/>
    <w:pPr>
      <w:suppressAutoHyphens w:val="0"/>
    </w:pPr>
  </w:style>
  <w:style w:type="character" w:customStyle="1" w:styleId="nobreak">
    <w:name w:val="nobreak"/>
    <w:uiPriority w:val="99"/>
    <w:rsid w:val="00340270"/>
  </w:style>
  <w:style w:type="paragraph" w:customStyle="1" w:styleId="para-docText1">
    <w:name w:val="para-docText1"/>
    <w:basedOn w:val="NoParagraphStyle"/>
    <w:uiPriority w:val="99"/>
    <w:rsid w:val="00340270"/>
    <w:pPr>
      <w:suppressAutoHyphens/>
      <w:spacing w:before="28" w:after="28"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Note">
    <w:name w:val="para-docTextNote"/>
    <w:basedOn w:val="para-docText"/>
    <w:uiPriority w:val="99"/>
    <w:rsid w:val="00340270"/>
    <w:pPr>
      <w:spacing w:before="227"/>
    </w:pPr>
    <w:rPr>
      <w:sz w:val="16"/>
      <w:szCs w:val="16"/>
    </w:rPr>
  </w:style>
  <w:style w:type="character" w:customStyle="1" w:styleId="NoteNumber">
    <w:name w:val="NoteNumber"/>
    <w:uiPriority w:val="99"/>
    <w:rsid w:val="00340270"/>
    <w:rPr>
      <w:b/>
      <w:bCs/>
      <w:color w:val="000000"/>
      <w:vertAlign w:val="superscript"/>
      <w:lang w:val="pt-BR"/>
    </w:rPr>
  </w:style>
  <w:style w:type="paragraph" w:customStyle="1" w:styleId="para-docTextLeft">
    <w:name w:val="para-docTextLeft"/>
    <w:basedOn w:val="NoParagraphStyle"/>
    <w:uiPriority w:val="99"/>
    <w:rsid w:val="00EA1C7F"/>
    <w:pPr>
      <w:suppressAutoHyphens/>
      <w:spacing w:before="227"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Left-EA0">
    <w:name w:val="para-docTextLeft-EA0"/>
    <w:basedOn w:val="NoParagraphStyle"/>
    <w:uiPriority w:val="99"/>
    <w:rsid w:val="00EA1C7F"/>
    <w:pPr>
      <w:suppressAutoHyphens/>
      <w:spacing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-1">
    <w:name w:val="para-docText-1"/>
    <w:basedOn w:val="para-docText"/>
    <w:uiPriority w:val="99"/>
    <w:rsid w:val="007023F3"/>
    <w:pPr>
      <w:suppressAutoHyphens w:val="0"/>
    </w:pPr>
  </w:style>
  <w:style w:type="character" w:customStyle="1" w:styleId="bolditalic">
    <w:name w:val="bolditalic"/>
    <w:uiPriority w:val="99"/>
    <w:rsid w:val="007023F3"/>
    <w:rPr>
      <w:b/>
      <w:bCs/>
      <w:i/>
      <w:iCs/>
      <w:lang w:val="pt-BR"/>
    </w:rPr>
  </w:style>
  <w:style w:type="paragraph" w:customStyle="1" w:styleId="para-docTextCenter">
    <w:name w:val="para-docTextCenter"/>
    <w:basedOn w:val="NoParagraphStyle"/>
    <w:uiPriority w:val="99"/>
    <w:rsid w:val="00DA06B0"/>
    <w:pPr>
      <w:suppressAutoHyphens/>
      <w:spacing w:before="113" w:after="57" w:line="240" w:lineRule="atLeast"/>
      <w:jc w:val="center"/>
    </w:pPr>
    <w:rPr>
      <w:rFonts w:ascii="Arial" w:hAnsi="Arial" w:cs="Arial"/>
      <w:sz w:val="20"/>
      <w:szCs w:val="20"/>
      <w:lang w:val="pt-BR"/>
    </w:rPr>
  </w:style>
  <w:style w:type="paragraph" w:customStyle="1" w:styleId="para-docTextLeft-EA0a">
    <w:name w:val="para-docTextLeft-EA0a"/>
    <w:basedOn w:val="NoParagraphStyle"/>
    <w:uiPriority w:val="99"/>
    <w:rsid w:val="00DA06B0"/>
    <w:pPr>
      <w:suppressAutoHyphens/>
      <w:spacing w:line="240" w:lineRule="atLeast"/>
      <w:jc w:val="both"/>
    </w:pPr>
    <w:rPr>
      <w:rFonts w:ascii="Arial" w:hAnsi="Arial" w:cs="Arial"/>
      <w:spacing w:val="-2"/>
      <w:sz w:val="20"/>
      <w:szCs w:val="20"/>
      <w:lang w:val="pt-BR"/>
    </w:rPr>
  </w:style>
  <w:style w:type="character" w:customStyle="1" w:styleId="bold">
    <w:name w:val="bold"/>
    <w:uiPriority w:val="99"/>
    <w:rsid w:val="00DA06B0"/>
    <w:rPr>
      <w:b/>
      <w:bCs/>
      <w:lang w:val="pt-BR"/>
    </w:rPr>
  </w:style>
  <w:style w:type="paragraph" w:customStyle="1" w:styleId="para-continua">
    <w:name w:val="para-continua"/>
    <w:basedOn w:val="Ttulo3"/>
    <w:uiPriority w:val="99"/>
    <w:rsid w:val="003D7CC8"/>
    <w:pPr>
      <w:keepNext/>
      <w:widowControl/>
      <w:suppressAutoHyphens/>
      <w:spacing w:before="57" w:line="240" w:lineRule="atLeast"/>
      <w:ind w:left="0"/>
      <w:textAlignment w:val="center"/>
      <w:outlineLvl w:val="9"/>
    </w:pPr>
    <w:rPr>
      <w:color w:val="000000"/>
      <w:sz w:val="18"/>
      <w:szCs w:val="18"/>
      <w:lang w:val="pt-BR" w:eastAsia="en-GB"/>
    </w:rPr>
  </w:style>
  <w:style w:type="character" w:customStyle="1" w:styleId="Nota">
    <w:name w:val="Nota"/>
    <w:uiPriority w:val="99"/>
    <w:rsid w:val="003D7CC8"/>
    <w:rPr>
      <w:b/>
      <w:bCs/>
      <w:color w:val="000000"/>
      <w:vertAlign w:val="superscript"/>
      <w:lang w:val="pt-BR"/>
    </w:rPr>
  </w:style>
  <w:style w:type="character" w:customStyle="1" w:styleId="noteNumber0">
    <w:name w:val="noteNumber"/>
    <w:uiPriority w:val="99"/>
    <w:rsid w:val="003D7CC8"/>
    <w:rPr>
      <w:b/>
      <w:bCs/>
      <w:color w:val="000000"/>
      <w:vertAlign w:val="superscript"/>
      <w:lang w:val="pt-BR"/>
    </w:rPr>
  </w:style>
  <w:style w:type="paragraph" w:customStyle="1" w:styleId="para-docTextLeft-EA0-tight">
    <w:name w:val="para-docTextLeft-EA0-tight"/>
    <w:basedOn w:val="NoParagraphStyle"/>
    <w:uiPriority w:val="99"/>
    <w:rsid w:val="00A041E6"/>
    <w:pPr>
      <w:suppressAutoHyphens/>
      <w:spacing w:line="240" w:lineRule="atLeast"/>
      <w:jc w:val="both"/>
    </w:pPr>
    <w:rPr>
      <w:rFonts w:ascii="Arial" w:hAnsi="Arial" w:cs="Arial"/>
      <w:spacing w:val="-4"/>
      <w:w w:val="99"/>
      <w:sz w:val="20"/>
      <w:szCs w:val="20"/>
      <w:lang w:val="pt-BR"/>
    </w:rPr>
  </w:style>
  <w:style w:type="character" w:customStyle="1" w:styleId="paraNote">
    <w:name w:val="paraNote"/>
    <w:uiPriority w:val="99"/>
    <w:rsid w:val="00DE1118"/>
    <w:rPr>
      <w:b/>
      <w:bCs/>
      <w:color w:val="000000"/>
      <w:vertAlign w:val="superscript"/>
      <w:lang w:val="pt-BR"/>
    </w:rPr>
  </w:style>
  <w:style w:type="paragraph" w:customStyle="1" w:styleId="tabela-bodyleft">
    <w:name w:val="tabela-bodyleft"/>
    <w:basedOn w:val="NoParagraphStyle"/>
    <w:uiPriority w:val="99"/>
    <w:rsid w:val="00ED0E45"/>
    <w:pPr>
      <w:suppressAutoHyphens/>
      <w:spacing w:line="220" w:lineRule="atLeast"/>
    </w:pPr>
    <w:rPr>
      <w:rFonts w:ascii="Arial" w:hAnsi="Arial" w:cs="Arial"/>
      <w:sz w:val="20"/>
      <w:szCs w:val="20"/>
      <w:lang w:val="pt-BR"/>
    </w:rPr>
  </w:style>
  <w:style w:type="paragraph" w:customStyle="1" w:styleId="para-docLegendaRegular">
    <w:name w:val="para-docLegendaRegular"/>
    <w:basedOn w:val="NoParagraphStyle"/>
    <w:uiPriority w:val="99"/>
    <w:rsid w:val="00ED0E45"/>
    <w:pPr>
      <w:suppressAutoHyphens/>
      <w:spacing w:before="57" w:line="220" w:lineRule="atLeast"/>
    </w:pPr>
    <w:rPr>
      <w:rFonts w:ascii="Arial" w:hAnsi="Arial" w:cs="Arial"/>
      <w:sz w:val="18"/>
      <w:szCs w:val="18"/>
      <w:lang w:val="pt-BR"/>
    </w:rPr>
  </w:style>
  <w:style w:type="paragraph" w:customStyle="1" w:styleId="para-docTextNote1">
    <w:name w:val="para-docTextNote1"/>
    <w:basedOn w:val="para-docText"/>
    <w:uiPriority w:val="99"/>
    <w:rsid w:val="00ED0E45"/>
    <w:pPr>
      <w:spacing w:before="113"/>
    </w:pPr>
    <w:rPr>
      <w:sz w:val="16"/>
      <w:szCs w:val="16"/>
    </w:rPr>
  </w:style>
  <w:style w:type="paragraph" w:customStyle="1" w:styleId="para-docTextNote-EA0">
    <w:name w:val="para-docTextNote-EA0"/>
    <w:basedOn w:val="para-docText"/>
    <w:uiPriority w:val="99"/>
    <w:rsid w:val="00ED0E45"/>
    <w:rPr>
      <w:sz w:val="16"/>
      <w:szCs w:val="16"/>
    </w:rPr>
  </w:style>
  <w:style w:type="paragraph" w:customStyle="1" w:styleId="para-enunciado">
    <w:name w:val="para-enunciado"/>
    <w:basedOn w:val="Normal"/>
    <w:uiPriority w:val="99"/>
    <w:rsid w:val="001921A0"/>
    <w:pPr>
      <w:keepNext/>
      <w:widowControl/>
      <w:tabs>
        <w:tab w:val="left" w:pos="340"/>
      </w:tabs>
      <w:suppressAutoHyphens/>
      <w:spacing w:before="567" w:line="260" w:lineRule="atLeast"/>
      <w:textAlignment w:val="center"/>
    </w:pPr>
    <w:rPr>
      <w:b/>
      <w:bCs/>
      <w:color w:val="000000"/>
      <w:lang w:val="pt-BR" w:eastAsia="en-GB"/>
    </w:rPr>
  </w:style>
  <w:style w:type="table" w:styleId="TabelacomGrelha">
    <w:name w:val="Table Grid"/>
    <w:basedOn w:val="Tabelanormal"/>
    <w:uiPriority w:val="39"/>
    <w:rsid w:val="00155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3">
    <w:name w:val="Tabela com grelha3"/>
    <w:basedOn w:val="Tabelanormal"/>
    <w:next w:val="TabelacomGrelha"/>
    <w:uiPriority w:val="39"/>
    <w:rsid w:val="00FB1E53"/>
    <w:rPr>
      <w:rFonts w:eastAsia="Calibri"/>
      <w:sz w:val="22"/>
      <w:szCs w:val="22"/>
      <w:lang w:val="pt-P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4DE59-8ECC-4ED5-8253-E8FD46EDB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2414</Words>
  <Characters>13037</Characters>
  <Application>Microsoft Office Word</Application>
  <DocSecurity>0</DocSecurity>
  <Lines>108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Janete Rocha</dc:creator>
  <cp:keywords/>
  <dc:description/>
  <cp:lastModifiedBy>Guilherme Domingos G. P. Tanissa</cp:lastModifiedBy>
  <cp:revision>3</cp:revision>
  <dcterms:created xsi:type="dcterms:W3CDTF">2022-06-07T23:13:00Z</dcterms:created>
  <dcterms:modified xsi:type="dcterms:W3CDTF">2026-03-14T16:17:00Z</dcterms:modified>
</cp:coreProperties>
</file>