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673B" w14:textId="08851E92" w:rsidR="009C63DC" w:rsidRPr="009C63DC" w:rsidRDefault="00D04AE1" w:rsidP="00D04AE1">
      <w:pPr>
        <w:spacing w:after="0" w:line="240" w:lineRule="auto"/>
        <w:rPr>
          <w:rFonts w:ascii="Arial Narrow" w:eastAsia="Calibri" w:hAnsi="Arial Narrow" w:cs="Times New Roman"/>
          <w:b/>
        </w:rPr>
      </w:pPr>
      <w:r>
        <w:rPr>
          <w:rFonts w:ascii="Arial Narrow" w:eastAsia="Calibri" w:hAnsi="Arial Narrow" w:cs="Times New Roman"/>
          <w:b/>
        </w:rPr>
        <w:t xml:space="preserve">                                                                                                                                                    </w:t>
      </w:r>
      <w:r w:rsidR="00DE0E41">
        <w:rPr>
          <w:rFonts w:ascii="Arial Narrow" w:eastAsia="Calibri" w:hAnsi="Arial Narrow" w:cs="Times New Roman"/>
          <w:b/>
        </w:rPr>
        <w:t>VERSÃO</w:t>
      </w:r>
      <w:r>
        <w:rPr>
          <w:rFonts w:ascii="Arial Narrow" w:eastAsia="Calibri" w:hAnsi="Arial Narrow" w:cs="Times New Roman"/>
          <w:b/>
        </w:rPr>
        <w:t xml:space="preserve"> </w:t>
      </w:r>
      <w:r w:rsidR="000C13AD">
        <w:rPr>
          <w:rFonts w:ascii="Arial Narrow" w:eastAsia="Calibri" w:hAnsi="Arial Narrow" w:cs="Times New Roman"/>
          <w:b/>
        </w:rPr>
        <w:t>B</w:t>
      </w:r>
      <w:r w:rsidR="00DE0E41">
        <w:rPr>
          <w:rFonts w:ascii="Arial Narrow" w:eastAsia="Calibri" w:hAnsi="Arial Narrow" w:cs="Times New Roman"/>
          <w:b/>
        </w:rPr>
        <w:t xml:space="preserve"> </w:t>
      </w:r>
    </w:p>
    <w:p w14:paraId="50541E25" w14:textId="5804D26A" w:rsidR="009C63DC" w:rsidRPr="009C63DC" w:rsidRDefault="009C63DC" w:rsidP="009C63DC">
      <w:pPr>
        <w:spacing w:after="0" w:line="240" w:lineRule="auto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 w:rsidRPr="009C63DC">
        <w:rPr>
          <w:rFonts w:ascii="Arial Narrow" w:eastAsia="Calibri" w:hAnsi="Arial Narrow" w:cs="Arial"/>
          <w:b/>
          <w:noProof/>
          <w:szCs w:val="20"/>
          <w:lang w:eastAsia="pt-PT"/>
        </w:rPr>
        <w:drawing>
          <wp:anchor distT="0" distB="0" distL="114300" distR="114300" simplePos="0" relativeHeight="251669504" behindDoc="0" locked="0" layoutInCell="1" allowOverlap="1" wp14:anchorId="30E67109" wp14:editId="68C9F584">
            <wp:simplePos x="0" y="0"/>
            <wp:positionH relativeFrom="margin">
              <wp:posOffset>-209550</wp:posOffset>
            </wp:positionH>
            <wp:positionV relativeFrom="paragraph">
              <wp:posOffset>222885</wp:posOffset>
            </wp:positionV>
            <wp:extent cx="6038850" cy="3300730"/>
            <wp:effectExtent l="0" t="0" r="0" b="0"/>
            <wp:wrapSquare wrapText="bothSides"/>
            <wp:docPr id="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d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38850" cy="330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t xml:space="preserve">Documento </w:t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fldChar w:fldCharType="begin"/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instrText xml:space="preserve"> SEQ Doc \* ARABIC </w:instrText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="00CA38FB">
        <w:rPr>
          <w:rFonts w:ascii="Arial Narrow" w:eastAsia="Calibri" w:hAnsi="Arial Narrow" w:cs="Arial"/>
          <w:b/>
          <w:bCs/>
          <w:noProof/>
          <w:sz w:val="20"/>
          <w:szCs w:val="20"/>
        </w:rPr>
        <w:t>1</w:t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9C63DC">
        <w:rPr>
          <w:rFonts w:ascii="Arial Narrow" w:eastAsia="Calibri" w:hAnsi="Arial Narrow" w:cs="Arial"/>
          <w:b/>
          <w:bCs/>
          <w:sz w:val="20"/>
          <w:szCs w:val="20"/>
        </w:rPr>
        <w:t xml:space="preserve"> –</w:t>
      </w:r>
      <w:r w:rsidRPr="009C63DC">
        <w:rPr>
          <w:rFonts w:ascii="Calibri" w:eastAsia="Calibri" w:hAnsi="Calibri" w:cs="Times New Roman"/>
        </w:rPr>
        <w:t xml:space="preserve"> </w:t>
      </w:r>
      <w:r w:rsidRPr="009C63DC">
        <w:rPr>
          <w:rFonts w:ascii="Arial Narrow" w:eastAsia="Calibri" w:hAnsi="Arial Narrow" w:cs="Times New Roman"/>
          <w:b/>
          <w:sz w:val="20"/>
          <w:szCs w:val="20"/>
        </w:rPr>
        <w:t>Os Romanos: expansão e domínio</w:t>
      </w:r>
    </w:p>
    <w:p w14:paraId="461557DE" w14:textId="30669194" w:rsidR="009C63DC" w:rsidRPr="009C63DC" w:rsidRDefault="009C63DC" w:rsidP="009C63DC">
      <w:pPr>
        <w:spacing w:after="0" w:line="240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060E4E0A" w14:textId="483CEB4F" w:rsidR="009C63DC" w:rsidRPr="001F1966" w:rsidRDefault="009C63DC" w:rsidP="009C63DC">
      <w:pPr>
        <w:spacing w:after="0" w:line="276" w:lineRule="auto"/>
        <w:rPr>
          <w:rFonts w:eastAsia="Times New Roman" w:cs="Arial"/>
          <w:b/>
          <w:bCs/>
          <w:lang w:eastAsia="pt-PT"/>
        </w:rPr>
      </w:pPr>
      <w:bookmarkStart w:id="0" w:name="_Toc336099147"/>
      <w:r w:rsidRPr="009C63DC">
        <w:rPr>
          <w:rFonts w:eastAsia="Times New Roman" w:cs="Times New Roman"/>
          <w:b/>
          <w:bCs/>
          <w:lang w:eastAsia="pt-PT"/>
        </w:rPr>
        <w:t xml:space="preserve">Documento 2 – </w:t>
      </w:r>
      <w:bookmarkEnd w:id="0"/>
      <w:r w:rsidRPr="009C63DC">
        <w:rPr>
          <w:rFonts w:eastAsia="Times New Roman" w:cs="Arial"/>
          <w:b/>
          <w:bCs/>
          <w:lang w:eastAsia="pt-PT"/>
        </w:rPr>
        <w:t>A construção do Império Romano</w:t>
      </w:r>
    </w:p>
    <w:p w14:paraId="6DD49612" w14:textId="07FACA3D" w:rsidR="009C63DC" w:rsidRPr="009C63DC" w:rsidRDefault="009C63DC" w:rsidP="009C63DC">
      <w:pPr>
        <w:spacing w:after="0" w:line="276" w:lineRule="auto"/>
        <w:jc w:val="both"/>
        <w:rPr>
          <w:rFonts w:eastAsia="Calibri" w:cs="Arial"/>
          <w:bCs/>
          <w:sz w:val="24"/>
          <w:szCs w:val="24"/>
        </w:rPr>
      </w:pPr>
      <w:r w:rsidRPr="009C63DC">
        <w:rPr>
          <w:rFonts w:eastAsia="Calibri" w:cs="Arial"/>
          <w:b/>
          <w:bCs/>
          <w:sz w:val="24"/>
          <w:szCs w:val="24"/>
        </w:rPr>
        <w:t>XXI.</w:t>
      </w:r>
      <w:r w:rsidRPr="009C63DC">
        <w:rPr>
          <w:rFonts w:eastAsia="Calibri" w:cs="Arial"/>
          <w:bCs/>
          <w:sz w:val="24"/>
          <w:szCs w:val="24"/>
        </w:rPr>
        <w:t xml:space="preserve"> </w:t>
      </w:r>
      <w:r w:rsidRPr="009C63DC">
        <w:rPr>
          <w:rFonts w:eastAsia="Calibri" w:cs="Arial"/>
          <w:bCs/>
        </w:rPr>
        <w:t xml:space="preserve">[Octávio César Augusto] submeteu, quer pessoalmente, quer com exércitos sob os seus auspícios, </w:t>
      </w:r>
      <w:bookmarkStart w:id="1" w:name="_Hlk24375084"/>
      <w:r w:rsidRPr="009C63DC">
        <w:rPr>
          <w:rFonts w:eastAsia="Calibri" w:cs="Arial"/>
          <w:bCs/>
        </w:rPr>
        <w:t xml:space="preserve">a Cantábria, a Aquitânia, a Panónia, a Dalmácia, com toda a Ilíria […]. </w:t>
      </w:r>
      <w:bookmarkEnd w:id="1"/>
      <w:r w:rsidRPr="009C63DC">
        <w:rPr>
          <w:rFonts w:eastAsia="Calibri" w:cs="Arial"/>
          <w:bCs/>
        </w:rPr>
        <w:t xml:space="preserve">Repeliu os germanos para lá do Elba […], reduziu também à obediência outros povos que ainda não estavam completamente pacificados. Aliás, nunca fez a guerra contra nenhuma nação sem razão legítima ou necessidade, e estava tão longe de querer aumentar, a qualquer preço, o Império ou a sua glória militar […]. </w:t>
      </w:r>
      <w:r w:rsidRPr="009C63DC">
        <w:rPr>
          <w:rFonts w:eastAsia="Calibri" w:cs="Arial"/>
          <w:b/>
          <w:bCs/>
        </w:rPr>
        <w:t>XXII.</w:t>
      </w:r>
      <w:r w:rsidRPr="009C63DC">
        <w:rPr>
          <w:rFonts w:eastAsia="Calibri" w:cs="Arial"/>
          <w:bCs/>
        </w:rPr>
        <w:t xml:space="preserve"> O templo de Jano Quirino, que, antes dele, apenas tinha sido fechado duas vezes desde a fundação de Roma, foi então fechado três vezes […], uma vez que a paz estava assegurada em terra como no mar. Entrou duas vezes em Roma com as honras da ovação […]. </w:t>
      </w:r>
      <w:r w:rsidRPr="009C63DC">
        <w:rPr>
          <w:rFonts w:eastAsia="Calibri" w:cs="Arial"/>
          <w:b/>
          <w:bCs/>
        </w:rPr>
        <w:t xml:space="preserve">XXIV. </w:t>
      </w:r>
      <w:bookmarkStart w:id="2" w:name="_Hlk24375015"/>
      <w:r w:rsidRPr="009C63DC">
        <w:rPr>
          <w:rFonts w:eastAsia="Calibri" w:cs="Arial"/>
          <w:bCs/>
        </w:rPr>
        <w:t>No domínio militar, introduziu grande quantidade de reformas […]. Manteve a disciplina de forma rigorosa […].</w:t>
      </w:r>
      <w:r w:rsidRPr="009C63DC">
        <w:rPr>
          <w:rFonts w:eastAsia="Calibri" w:cs="Arial"/>
          <w:bCs/>
          <w:sz w:val="24"/>
          <w:szCs w:val="24"/>
        </w:rPr>
        <w:t xml:space="preserve"> </w:t>
      </w:r>
    </w:p>
    <w:p w14:paraId="0F8E1279" w14:textId="77777777" w:rsidR="009C63DC" w:rsidRPr="009C63DC" w:rsidRDefault="009C63DC" w:rsidP="009C63DC">
      <w:pPr>
        <w:spacing w:after="0" w:line="276" w:lineRule="auto"/>
        <w:jc w:val="right"/>
        <w:rPr>
          <w:rFonts w:eastAsia="Calibri" w:cs="Arial"/>
          <w:bCs/>
          <w:sz w:val="18"/>
          <w:szCs w:val="18"/>
        </w:rPr>
      </w:pPr>
      <w:bookmarkStart w:id="3" w:name="_Hlk494453626"/>
      <w:bookmarkEnd w:id="2"/>
      <w:r w:rsidRPr="009C63DC">
        <w:rPr>
          <w:rFonts w:eastAsia="Calibri" w:cs="Arial"/>
          <w:bCs/>
          <w:sz w:val="18"/>
          <w:szCs w:val="18"/>
        </w:rPr>
        <w:t xml:space="preserve">Suetónio, </w:t>
      </w:r>
      <w:r w:rsidRPr="009C63DC">
        <w:rPr>
          <w:rFonts w:eastAsia="Calibri" w:cs="Arial"/>
          <w:bCs/>
          <w:i/>
          <w:sz w:val="18"/>
          <w:szCs w:val="18"/>
        </w:rPr>
        <w:t xml:space="preserve">As Vidas dos Doze Césares, </w:t>
      </w:r>
      <w:r w:rsidRPr="009C63DC">
        <w:rPr>
          <w:rFonts w:eastAsia="Calibri" w:cs="Arial"/>
          <w:bCs/>
          <w:sz w:val="18"/>
          <w:szCs w:val="18"/>
        </w:rPr>
        <w:t>Vol. I – Júlio César, Octávio César Augusto, Lisboa, Edições Sílabo, 2005, pp. 113-115 [adaptado].</w:t>
      </w:r>
    </w:p>
    <w:bookmarkEnd w:id="3"/>
    <w:p w14:paraId="58676F04" w14:textId="063EA894" w:rsidR="009C63DC" w:rsidRPr="009C63DC" w:rsidRDefault="009C63DC" w:rsidP="009C63DC">
      <w:pPr>
        <w:tabs>
          <w:tab w:val="left" w:pos="284"/>
        </w:tabs>
        <w:spacing w:after="0" w:line="240" w:lineRule="auto"/>
        <w:contextualSpacing/>
        <w:jc w:val="both"/>
        <w:rPr>
          <w:rFonts w:eastAsia="Calibri" w:cs="Arial"/>
          <w:bCs/>
          <w:sz w:val="24"/>
          <w:szCs w:val="24"/>
        </w:rPr>
      </w:pPr>
      <w:r w:rsidRPr="009C63DC">
        <w:rPr>
          <w:rFonts w:eastAsia="Calibri" w:cs="Times New Roman"/>
          <w:b/>
          <w:sz w:val="24"/>
          <w:szCs w:val="24"/>
        </w:rPr>
        <w:t xml:space="preserve">1. </w:t>
      </w:r>
      <w:r w:rsidR="00DE0E41">
        <w:rPr>
          <w:rFonts w:eastAsia="Calibri" w:cs="Arial"/>
          <w:b/>
          <w:sz w:val="24"/>
          <w:szCs w:val="24"/>
        </w:rPr>
        <w:t>Identifique, com base no doc.2,</w:t>
      </w:r>
      <w:r w:rsidRPr="009C63DC">
        <w:rPr>
          <w:rFonts w:eastAsia="Calibri" w:cs="Arial"/>
          <w:b/>
          <w:sz w:val="24"/>
          <w:szCs w:val="24"/>
        </w:rPr>
        <w:t xml:space="preserve"> </w:t>
      </w:r>
      <w:r w:rsidRPr="009C63DC">
        <w:rPr>
          <w:rFonts w:eastAsia="Calibri" w:cs="Arial"/>
          <w:bCs/>
          <w:sz w:val="24"/>
          <w:szCs w:val="24"/>
        </w:rPr>
        <w:t>dois meios militares utilizados pelo imperador Octávio para controlar o Império Romano.</w:t>
      </w:r>
    </w:p>
    <w:p w14:paraId="087A774A" w14:textId="39E6E3AF" w:rsidR="009C63DC" w:rsidRDefault="00DE0E41" w:rsidP="00DE0E41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b/>
          <w:bCs/>
          <w:sz w:val="24"/>
          <w:szCs w:val="24"/>
        </w:rPr>
      </w:pPr>
      <w:r>
        <w:rPr>
          <w:rFonts w:eastAsia="Calibri" w:cs="Arial"/>
          <w:b/>
          <w:bCs/>
          <w:sz w:val="24"/>
          <w:szCs w:val="24"/>
        </w:rPr>
        <w:t xml:space="preserve">Assinale a ÚNICA afirmação correta para as </w:t>
      </w:r>
      <w:r w:rsidR="00D04AE1">
        <w:rPr>
          <w:rFonts w:eastAsia="Calibri" w:cs="Arial"/>
          <w:b/>
          <w:bCs/>
          <w:sz w:val="24"/>
          <w:szCs w:val="24"/>
        </w:rPr>
        <w:t>questões que</w:t>
      </w:r>
      <w:r>
        <w:rPr>
          <w:rFonts w:eastAsia="Calibri" w:cs="Arial"/>
          <w:b/>
          <w:bCs/>
          <w:sz w:val="24"/>
          <w:szCs w:val="24"/>
        </w:rPr>
        <w:t xml:space="preserve"> se seguem:</w:t>
      </w:r>
    </w:p>
    <w:p w14:paraId="723ECC87" w14:textId="77777777" w:rsidR="000C13AD" w:rsidRPr="00B3375F" w:rsidRDefault="000C13AD" w:rsidP="00DE0E41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b/>
          <w:bCs/>
          <w:sz w:val="24"/>
          <w:szCs w:val="24"/>
        </w:rPr>
      </w:pPr>
    </w:p>
    <w:p w14:paraId="5D3EFAF1" w14:textId="77777777" w:rsidR="009C63DC" w:rsidRPr="00B3375F" w:rsidRDefault="009C63DC" w:rsidP="009C63DC">
      <w:pPr>
        <w:spacing w:after="0" w:line="240" w:lineRule="auto"/>
        <w:jc w:val="both"/>
        <w:rPr>
          <w:rFonts w:eastAsia="Calibri" w:cs="Arial"/>
          <w:b/>
          <w:color w:val="000000"/>
          <w:sz w:val="24"/>
          <w:szCs w:val="24"/>
          <w:lang w:eastAsia="pt-PT"/>
        </w:rPr>
      </w:pPr>
      <w:r w:rsidRPr="00B3375F">
        <w:rPr>
          <w:rFonts w:eastAsia="Arial" w:cs="Arial"/>
          <w:b/>
          <w:bCs/>
          <w:color w:val="181717"/>
          <w:sz w:val="24"/>
          <w:szCs w:val="24"/>
          <w:lang w:eastAsia="pt-PT"/>
        </w:rPr>
        <w:t xml:space="preserve">2. </w:t>
      </w:r>
      <w:r w:rsidRPr="00B3375F">
        <w:rPr>
          <w:rFonts w:eastAsia="Arial" w:cs="Arial"/>
          <w:b/>
          <w:color w:val="181717"/>
          <w:sz w:val="24"/>
          <w:szCs w:val="24"/>
          <w:lang w:eastAsia="pt-PT"/>
        </w:rPr>
        <w:t>A expansão e consolidação do Império Romano assentou na…</w:t>
      </w:r>
    </w:p>
    <w:p w14:paraId="542DDE12" w14:textId="77777777" w:rsidR="009C63DC" w:rsidRPr="009C63DC" w:rsidRDefault="009C63DC" w:rsidP="009C63DC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  <w:lang w:eastAsia="pt-PT"/>
        </w:rPr>
      </w:pPr>
      <w:r w:rsidRPr="009C63DC">
        <w:rPr>
          <w:rFonts w:eastAsia="Arial" w:cs="Arial"/>
          <w:b/>
          <w:bCs/>
          <w:iCs/>
          <w:color w:val="181717"/>
          <w:sz w:val="24"/>
          <w:szCs w:val="24"/>
          <w:lang w:eastAsia="pt-PT"/>
        </w:rPr>
        <w:t xml:space="preserve">(A) </w:t>
      </w:r>
      <w:r w:rsidRPr="009C63DC">
        <w:rPr>
          <w:rFonts w:eastAsia="Arial" w:cs="Arial"/>
          <w:color w:val="181717"/>
          <w:sz w:val="24"/>
          <w:szCs w:val="24"/>
          <w:lang w:eastAsia="pt-PT"/>
        </w:rPr>
        <w:t>integração no espaço civilizacional romano das regiões dominadas e na sua aculturação.</w:t>
      </w:r>
    </w:p>
    <w:p w14:paraId="7EAD2F4D" w14:textId="77777777" w:rsidR="009C63DC" w:rsidRPr="009C63DC" w:rsidRDefault="009C63DC" w:rsidP="009C63DC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  <w:lang w:eastAsia="pt-PT"/>
        </w:rPr>
      </w:pPr>
      <w:r w:rsidRPr="009C63DC">
        <w:rPr>
          <w:rFonts w:eastAsia="Calibri" w:cs="Arial"/>
          <w:b/>
          <w:bCs/>
          <w:color w:val="000000"/>
          <w:sz w:val="24"/>
          <w:szCs w:val="24"/>
          <w:lang w:eastAsia="pt-PT"/>
        </w:rPr>
        <w:t xml:space="preserve">(B) </w:t>
      </w:r>
      <w:r w:rsidRPr="009C63DC">
        <w:rPr>
          <w:rFonts w:eastAsia="Arial" w:cs="Arial"/>
          <w:color w:val="181717"/>
          <w:sz w:val="24"/>
          <w:szCs w:val="24"/>
          <w:lang w:eastAsia="pt-PT"/>
        </w:rPr>
        <w:t xml:space="preserve">derrota dos povos bárbaros, cujo desenvolvimento económico e cultural ameaçava a supremacia romana. </w:t>
      </w:r>
    </w:p>
    <w:p w14:paraId="54FCAA36" w14:textId="77777777" w:rsidR="009C63DC" w:rsidRPr="009C63DC" w:rsidRDefault="009C63DC" w:rsidP="009C63DC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  <w:lang w:eastAsia="pt-PT"/>
        </w:rPr>
      </w:pPr>
      <w:r w:rsidRPr="009C63DC">
        <w:rPr>
          <w:rFonts w:eastAsia="Arial" w:cs="Arial"/>
          <w:b/>
          <w:bCs/>
          <w:color w:val="181717"/>
          <w:sz w:val="24"/>
          <w:szCs w:val="24"/>
          <w:lang w:eastAsia="pt-PT"/>
        </w:rPr>
        <w:t xml:space="preserve">(C) </w:t>
      </w:r>
      <w:r w:rsidRPr="009C63DC">
        <w:rPr>
          <w:rFonts w:eastAsia="Arial" w:cs="Arial"/>
          <w:color w:val="181717"/>
          <w:sz w:val="24"/>
          <w:szCs w:val="24"/>
          <w:lang w:eastAsia="pt-PT"/>
        </w:rPr>
        <w:t xml:space="preserve">defesa intransigente da superioridade dos habitantes da Itália, aos quais eram aplicadas, em exclusivo, as leis romanas.  </w:t>
      </w:r>
    </w:p>
    <w:p w14:paraId="29A8070E" w14:textId="7D8DECAF" w:rsidR="009C63DC" w:rsidRPr="00942AA3" w:rsidRDefault="009C63DC" w:rsidP="00942AA3">
      <w:pPr>
        <w:spacing w:after="0" w:line="240" w:lineRule="auto"/>
        <w:jc w:val="both"/>
        <w:rPr>
          <w:rFonts w:eastAsia="Calibri" w:cs="Arial"/>
          <w:color w:val="000000"/>
          <w:sz w:val="24"/>
          <w:szCs w:val="24"/>
          <w:highlight w:val="magenta"/>
          <w:lang w:eastAsia="pt-PT"/>
        </w:rPr>
      </w:pPr>
      <w:r w:rsidRPr="009C63DC">
        <w:rPr>
          <w:rFonts w:eastAsia="Calibri" w:cs="Arial"/>
          <w:b/>
          <w:bCs/>
          <w:color w:val="000000"/>
          <w:sz w:val="24"/>
          <w:szCs w:val="24"/>
          <w:lang w:eastAsia="pt-PT"/>
        </w:rPr>
        <w:lastRenderedPageBreak/>
        <w:t xml:space="preserve">(D) </w:t>
      </w:r>
      <w:r w:rsidRPr="009C63DC">
        <w:rPr>
          <w:rFonts w:eastAsia="Arial" w:cs="Arial"/>
          <w:color w:val="181717"/>
          <w:sz w:val="24"/>
          <w:szCs w:val="24"/>
          <w:lang w:eastAsia="pt-PT"/>
        </w:rPr>
        <w:t>recusa de tolerância face aos povos submetidos, negando-lhes a possibilidade de acesso à cidadania romana.</w:t>
      </w:r>
    </w:p>
    <w:p w14:paraId="2E2362A7" w14:textId="77777777" w:rsidR="009C63DC" w:rsidRPr="009C63DC" w:rsidRDefault="009C63DC" w:rsidP="009C63DC">
      <w:pPr>
        <w:tabs>
          <w:tab w:val="left" w:pos="426"/>
          <w:tab w:val="left" w:pos="5812"/>
        </w:tabs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9C63DC">
        <w:rPr>
          <w:rFonts w:eastAsia="Calibri" w:cs="Arial"/>
          <w:b/>
          <w:bCs/>
          <w:sz w:val="24"/>
          <w:szCs w:val="24"/>
        </w:rPr>
        <w:t xml:space="preserve">3. </w:t>
      </w:r>
      <w:r w:rsidRPr="00B3375F">
        <w:rPr>
          <w:rFonts w:eastAsia="Calibri" w:cs="Arial"/>
          <w:b/>
          <w:sz w:val="24"/>
          <w:szCs w:val="24"/>
        </w:rPr>
        <w:t>A expressão “</w:t>
      </w:r>
      <w:r w:rsidRPr="00B3375F">
        <w:rPr>
          <w:rFonts w:eastAsia="Calibri" w:cs="Arial"/>
          <w:b/>
          <w:bCs/>
          <w:sz w:val="24"/>
          <w:szCs w:val="24"/>
        </w:rPr>
        <w:t>O templo de Jano Quirino, que, antes dele, apenas tinha sido fechado duas vezes desde a fundação de Roma, foi então fechado três vezes […], uma vez que</w:t>
      </w:r>
      <w:r w:rsidRPr="009C63DC">
        <w:rPr>
          <w:rFonts w:eastAsia="Calibri" w:cs="Arial"/>
          <w:bCs/>
          <w:sz w:val="24"/>
          <w:szCs w:val="24"/>
        </w:rPr>
        <w:t xml:space="preserve"> </w:t>
      </w:r>
      <w:r w:rsidRPr="00B3375F">
        <w:rPr>
          <w:rFonts w:eastAsia="Calibri" w:cs="Arial"/>
          <w:b/>
          <w:bCs/>
          <w:sz w:val="24"/>
          <w:szCs w:val="24"/>
        </w:rPr>
        <w:t xml:space="preserve">a paz estava assegurada em terra como no mar” remete para </w:t>
      </w:r>
      <w:r w:rsidRPr="00B3375F">
        <w:rPr>
          <w:rFonts w:eastAsia="Calibri" w:cs="Arial"/>
          <w:b/>
          <w:sz w:val="24"/>
          <w:szCs w:val="24"/>
        </w:rPr>
        <w:t>a situação de pacificação designada</w:t>
      </w:r>
      <w:r w:rsidRPr="009C63DC">
        <w:rPr>
          <w:rFonts w:eastAsia="Calibri" w:cs="Arial"/>
          <w:sz w:val="24"/>
          <w:szCs w:val="24"/>
        </w:rPr>
        <w:t>…</w:t>
      </w:r>
    </w:p>
    <w:p w14:paraId="1E8C6DD9" w14:textId="2505087D" w:rsidR="009C63DC" w:rsidRPr="009C63DC" w:rsidRDefault="001F1966" w:rsidP="001F1966">
      <w:pPr>
        <w:tabs>
          <w:tab w:val="left" w:pos="284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1F1966">
        <w:rPr>
          <w:rFonts w:eastAsia="Calibri" w:cs="Arial"/>
          <w:b/>
          <w:sz w:val="24"/>
          <w:szCs w:val="24"/>
        </w:rPr>
        <w:t>(A)</w:t>
      </w:r>
      <w:r w:rsidR="009C63DC" w:rsidRPr="009C63DC">
        <w:rPr>
          <w:rFonts w:eastAsia="Calibri" w:cs="Arial"/>
          <w:sz w:val="24"/>
          <w:szCs w:val="24"/>
        </w:rPr>
        <w:t xml:space="preserve"> romanização.</w:t>
      </w:r>
    </w:p>
    <w:p w14:paraId="0C5ED4C2" w14:textId="77777777" w:rsidR="009C63DC" w:rsidRPr="009C63DC" w:rsidRDefault="009C63DC" w:rsidP="009C63DC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9C63DC">
        <w:rPr>
          <w:rFonts w:eastAsia="Calibri" w:cs="Arial"/>
          <w:b/>
          <w:bCs/>
          <w:iCs/>
          <w:sz w:val="24"/>
          <w:szCs w:val="24"/>
        </w:rPr>
        <w:t xml:space="preserve">(B) </w:t>
      </w:r>
      <w:r w:rsidRPr="009C63DC">
        <w:rPr>
          <w:rFonts w:eastAsia="Calibri" w:cs="Arial"/>
          <w:i/>
          <w:sz w:val="24"/>
          <w:szCs w:val="24"/>
        </w:rPr>
        <w:t>mare nostrum</w:t>
      </w:r>
      <w:r w:rsidRPr="009C63DC">
        <w:rPr>
          <w:rFonts w:eastAsia="Calibri" w:cs="Arial"/>
          <w:sz w:val="24"/>
          <w:szCs w:val="24"/>
        </w:rPr>
        <w:t>.</w:t>
      </w:r>
    </w:p>
    <w:p w14:paraId="2D14CF6C" w14:textId="77777777" w:rsidR="009C63DC" w:rsidRPr="009C63DC" w:rsidRDefault="009C63DC" w:rsidP="009C63DC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9C63DC">
        <w:rPr>
          <w:rFonts w:eastAsia="Calibri" w:cs="Arial"/>
          <w:b/>
          <w:bCs/>
          <w:iCs/>
          <w:sz w:val="24"/>
          <w:szCs w:val="24"/>
        </w:rPr>
        <w:t>(C)</w:t>
      </w:r>
      <w:r w:rsidRPr="009C63DC">
        <w:rPr>
          <w:rFonts w:eastAsia="Calibri" w:cs="Arial"/>
          <w:i/>
          <w:sz w:val="24"/>
          <w:szCs w:val="24"/>
        </w:rPr>
        <w:t xml:space="preserve"> Pax Romana.</w:t>
      </w:r>
    </w:p>
    <w:p w14:paraId="1F66A4EF" w14:textId="3FD2257D" w:rsidR="009C63DC" w:rsidRDefault="009C63DC" w:rsidP="009C63DC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9C63DC">
        <w:rPr>
          <w:rFonts w:eastAsia="Calibri" w:cs="Arial"/>
          <w:b/>
          <w:bCs/>
          <w:sz w:val="24"/>
          <w:szCs w:val="24"/>
        </w:rPr>
        <w:t xml:space="preserve">(D) </w:t>
      </w:r>
      <w:r w:rsidRPr="009C63DC">
        <w:rPr>
          <w:rFonts w:eastAsia="Calibri" w:cs="Arial"/>
          <w:sz w:val="24"/>
          <w:szCs w:val="24"/>
        </w:rPr>
        <w:t>Império</w:t>
      </w:r>
      <w:bookmarkStart w:id="4" w:name="_Hlk24375812"/>
    </w:p>
    <w:p w14:paraId="7BF4FCE1" w14:textId="77777777" w:rsidR="009C63DC" w:rsidRDefault="009C63DC" w:rsidP="009C63DC">
      <w:pPr>
        <w:tabs>
          <w:tab w:val="left" w:pos="426"/>
          <w:tab w:val="left" w:pos="5812"/>
        </w:tabs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</w:p>
    <w:p w14:paraId="77607378" w14:textId="482A7210" w:rsidR="009C63DC" w:rsidRPr="009C63DC" w:rsidRDefault="009C63DC" w:rsidP="001F1966">
      <w:pPr>
        <w:tabs>
          <w:tab w:val="left" w:pos="426"/>
          <w:tab w:val="left" w:pos="5812"/>
        </w:tabs>
        <w:spacing w:after="0" w:line="240" w:lineRule="auto"/>
        <w:ind w:left="-284" w:firstLine="284"/>
        <w:contextualSpacing/>
        <w:jc w:val="both"/>
        <w:rPr>
          <w:rFonts w:ascii="Calibri" w:eastAsia="Calibri" w:hAnsi="Calibri" w:cs="Arial"/>
        </w:rPr>
      </w:pPr>
      <w:r w:rsidRPr="009C63DC">
        <w:rPr>
          <w:rFonts w:ascii="Calibri" w:eastAsia="Calibri" w:hAnsi="Calibri" w:cs="Arial"/>
          <w:b/>
        </w:rPr>
        <w:t xml:space="preserve">GRUPO II – </w:t>
      </w:r>
      <w:r w:rsidRPr="009C63DC">
        <w:rPr>
          <w:rFonts w:ascii="Calibri" w:eastAsia="Calibri" w:hAnsi="Calibri" w:cs="Arial"/>
          <w:b/>
          <w:bCs/>
        </w:rPr>
        <w:t>A UNIDADE DO MUNDO IMPERIAL EM TORNO DE ROMA E DO IMPERADOR</w:t>
      </w:r>
    </w:p>
    <w:bookmarkEnd w:id="4"/>
    <w:p w14:paraId="4A3AAC2B" w14:textId="77777777" w:rsidR="009C63DC" w:rsidRPr="009C63DC" w:rsidRDefault="009C63DC" w:rsidP="009C63DC">
      <w:pPr>
        <w:spacing w:after="0" w:line="240" w:lineRule="auto"/>
        <w:jc w:val="center"/>
        <w:rPr>
          <w:rFonts w:ascii="Calibri" w:eastAsia="Calibri" w:hAnsi="Calibri" w:cs="Arial"/>
          <w:b/>
          <w:bCs/>
          <w:sz w:val="24"/>
          <w:szCs w:val="24"/>
        </w:rPr>
      </w:pPr>
    </w:p>
    <w:p w14:paraId="47EBC4EA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9C63DC">
        <w:rPr>
          <w:rFonts w:ascii="Calibri" w:eastAsia="Calibri" w:hAnsi="Calibri" w:cs="Arial"/>
          <w:b/>
          <w:bCs/>
          <w:sz w:val="20"/>
          <w:szCs w:val="20"/>
        </w:rPr>
        <w:t xml:space="preserve">Documento 1 </w:t>
      </w:r>
      <w:r w:rsidRPr="009C63DC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9C63DC">
        <w:rPr>
          <w:rFonts w:ascii="Calibri" w:eastAsia="Times New Roman" w:hAnsi="Calibri" w:cs="Times New Roman"/>
          <w:b/>
          <w:bCs/>
          <w:color w:val="1F011C"/>
          <w:sz w:val="20"/>
          <w:szCs w:val="20"/>
          <w:lang w:eastAsia="pt-PT"/>
        </w:rPr>
        <w:t>Planta de Roma antiga</w:t>
      </w:r>
      <w:r w:rsidRPr="009C63DC">
        <w:rPr>
          <w:rFonts w:ascii="Calibri" w:eastAsia="Times New Roman" w:hAnsi="Calibri" w:cs="Times New Roman"/>
          <w:b/>
          <w:bCs/>
          <w:color w:val="1F011C"/>
          <w:sz w:val="20"/>
          <w:szCs w:val="20"/>
          <w:lang w:eastAsia="pt-PT"/>
        </w:rPr>
        <w:tab/>
      </w:r>
      <w:r w:rsidRPr="009C63DC">
        <w:rPr>
          <w:rFonts w:ascii="Calibri" w:eastAsia="Times New Roman" w:hAnsi="Calibri" w:cs="Times New Roman"/>
          <w:b/>
          <w:bCs/>
          <w:color w:val="1F011C"/>
          <w:sz w:val="20"/>
          <w:szCs w:val="20"/>
          <w:lang w:eastAsia="pt-PT"/>
        </w:rPr>
        <w:tab/>
      </w:r>
      <w:r w:rsidRPr="009C63DC">
        <w:rPr>
          <w:rFonts w:ascii="Calibri" w:eastAsia="Times New Roman" w:hAnsi="Calibri" w:cs="Times New Roman"/>
          <w:b/>
          <w:bCs/>
          <w:color w:val="1F011C"/>
          <w:sz w:val="20"/>
          <w:szCs w:val="20"/>
          <w:lang w:eastAsia="pt-PT"/>
        </w:rPr>
        <w:tab/>
      </w:r>
      <w:r w:rsidRPr="009C63DC">
        <w:rPr>
          <w:rFonts w:ascii="Calibri" w:eastAsia="Calibri" w:hAnsi="Calibri" w:cs="Arial"/>
          <w:b/>
          <w:bCs/>
          <w:sz w:val="20"/>
          <w:szCs w:val="20"/>
        </w:rPr>
        <w:t xml:space="preserve">Documento 2 </w:t>
      </w:r>
      <w:r w:rsidRPr="009C63DC">
        <w:rPr>
          <w:rFonts w:ascii="Calibri" w:eastAsia="Calibri" w:hAnsi="Calibri" w:cs="Times New Roman"/>
          <w:b/>
          <w:bCs/>
          <w:sz w:val="20"/>
          <w:szCs w:val="20"/>
        </w:rPr>
        <w:t>- A ação de Octávio na criação do modelo urbano romano</w:t>
      </w:r>
    </w:p>
    <w:p w14:paraId="3AEE0FF0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Times New Roman"/>
          <w:sz w:val="20"/>
          <w:szCs w:val="20"/>
          <w:lang w:eastAsia="pt-PT"/>
        </w:rPr>
      </w:pPr>
      <w:r w:rsidRPr="009C63DC">
        <w:rPr>
          <w:rFonts w:eastAsia="Times New Roman" w:cs="Times New Roman"/>
          <w:noProof/>
          <w:color w:val="727272"/>
          <w:sz w:val="20"/>
          <w:szCs w:val="20"/>
          <w:lang w:eastAsia="pt-PT"/>
        </w:rPr>
        <w:drawing>
          <wp:anchor distT="0" distB="360045" distL="114300" distR="114300" simplePos="0" relativeHeight="251668480" behindDoc="0" locked="0" layoutInCell="1" allowOverlap="1" wp14:anchorId="04A473B9" wp14:editId="2D2A035E">
            <wp:simplePos x="0" y="0"/>
            <wp:positionH relativeFrom="column">
              <wp:posOffset>-685800</wp:posOffset>
            </wp:positionH>
            <wp:positionV relativeFrom="paragraph">
              <wp:posOffset>118110</wp:posOffset>
            </wp:positionV>
            <wp:extent cx="3762375" cy="2875915"/>
            <wp:effectExtent l="0" t="0" r="9525" b="63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63DC">
        <w:rPr>
          <w:rFonts w:eastAsia="Calibri" w:cs="Times New Roman"/>
          <w:b/>
          <w:sz w:val="20"/>
          <w:szCs w:val="20"/>
          <w:lang w:eastAsia="pt-PT"/>
        </w:rPr>
        <w:t>XXIX.</w:t>
      </w:r>
      <w:r w:rsidRPr="009C63DC">
        <w:rPr>
          <w:rFonts w:eastAsia="Calibri" w:cs="Times New Roman"/>
          <w:sz w:val="20"/>
          <w:szCs w:val="20"/>
          <w:lang w:eastAsia="pt-PT"/>
        </w:rPr>
        <w:t xml:space="preserve"> </w:t>
      </w:r>
      <w:bookmarkStart w:id="5" w:name="_Hlk24390984"/>
      <w:r w:rsidRPr="009C63DC">
        <w:rPr>
          <w:rFonts w:eastAsia="Calibri" w:cs="Times New Roman"/>
          <w:sz w:val="20"/>
          <w:szCs w:val="20"/>
          <w:lang w:eastAsia="pt-PT"/>
        </w:rPr>
        <w:t xml:space="preserve">Construiu um grande número de monumentos públicos, sendo estes os principais: um fórum, com um templo de Marte Vingador, um templo de Apolo, no Palatino, outro de Júpiter Tonante, no Capitólio. […] </w:t>
      </w:r>
    </w:p>
    <w:p w14:paraId="59E6363D" w14:textId="5D571138" w:rsidR="009C63DC" w:rsidRPr="009C63DC" w:rsidRDefault="009C63DC" w:rsidP="009C63DC">
      <w:pPr>
        <w:spacing w:after="0" w:line="276" w:lineRule="auto"/>
        <w:jc w:val="right"/>
        <w:rPr>
          <w:rFonts w:eastAsia="Calibri" w:cs="Times New Roman"/>
          <w:lang w:eastAsia="pt-PT"/>
        </w:rPr>
      </w:pPr>
      <w:r w:rsidRPr="009C63DC">
        <w:rPr>
          <w:rFonts w:eastAsia="Calibri" w:cs="Times New Roman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54372" wp14:editId="0EBECAC2">
                <wp:simplePos x="0" y="0"/>
                <wp:positionH relativeFrom="column">
                  <wp:posOffset>-466725</wp:posOffset>
                </wp:positionH>
                <wp:positionV relativeFrom="paragraph">
                  <wp:posOffset>2217420</wp:posOffset>
                </wp:positionV>
                <wp:extent cx="1714500" cy="1457325"/>
                <wp:effectExtent l="0" t="0" r="19050" b="28575"/>
                <wp:wrapThrough wrapText="bothSides">
                  <wp:wrapPolygon edited="0">
                    <wp:start x="0" y="0"/>
                    <wp:lineTo x="0" y="21741"/>
                    <wp:lineTo x="21600" y="21741"/>
                    <wp:lineTo x="21600" y="0"/>
                    <wp:lineTo x="0" y="0"/>
                  </wp:wrapPolygon>
                </wp:wrapThrough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6E7B6" w14:textId="77777777" w:rsidR="009C63DC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>Legenda: ver</w:t>
                            </w:r>
                            <w:r w:rsidRPr="00804B85">
                              <w:rPr>
                                <w:rFonts w:ascii="Arial Narrow" w:eastAsia="Calibri" w:hAnsi="Arial Narrow" w:cs="Arial"/>
                                <w:b/>
                                <w:highlight w:val="red"/>
                              </w:rPr>
                              <w:t>rmelho</w:t>
                            </w:r>
                            <w:bookmarkStart w:id="6" w:name="_Hlk24390566"/>
                            <w:bookmarkStart w:id="7" w:name="_Hlk24390567"/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) 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>F</w:t>
                            </w:r>
                            <w:r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óruns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; </w:t>
                            </w:r>
                            <w:r w:rsidRPr="00804B85">
                              <w:rPr>
                                <w:rFonts w:ascii="Arial Narrow" w:eastAsia="Calibri" w:hAnsi="Arial Narrow" w:cs="Arial"/>
                                <w:b/>
                                <w:highlight w:val="darkGreen"/>
                              </w:rPr>
                              <w:t>(verde</w:t>
                            </w: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>)</w:t>
                            </w:r>
                            <w:r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>P</w:t>
                            </w:r>
                            <w:r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alácios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>;</w:t>
                            </w:r>
                          </w:p>
                          <w:p w14:paraId="5054281A" w14:textId="77777777" w:rsidR="009C63DC" w:rsidRPr="00C072FB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/>
                              </w:rPr>
                            </w:pPr>
                            <w:r w:rsidRPr="00804B85">
                              <w:rPr>
                                <w:rFonts w:ascii="Arial Narrow" w:eastAsia="Calibri" w:hAnsi="Arial Narrow" w:cs="Arial"/>
                                <w:b/>
                                <w:highlight w:val="darkMagenta"/>
                              </w:rPr>
                              <w:t>(roxo)</w:t>
                            </w: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Calibri" w:hAnsi="Arial Narrow" w:cs="Arial"/>
                                <w:bCs/>
                              </w:rPr>
                              <w:t>M</w:t>
                            </w:r>
                            <w:r w:rsidRPr="002A0F02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onumentos de tempos livres</w:t>
                            </w:r>
                          </w:p>
                          <w:p w14:paraId="4793585E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1.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Coliseu </w:t>
                            </w:r>
                          </w:p>
                          <w:p w14:paraId="7AB1EFB4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2.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Fórum imperial</w:t>
                            </w:r>
                          </w:p>
                          <w:p w14:paraId="1745B944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3.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Palácios imperiais </w:t>
                            </w:r>
                          </w:p>
                          <w:p w14:paraId="68E11654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4.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 xml:space="preserve">Circo máximo </w:t>
                            </w:r>
                          </w:p>
                          <w:p w14:paraId="1E22904D" w14:textId="77777777" w:rsidR="009C63DC" w:rsidRPr="003E40B4" w:rsidRDefault="009C63DC" w:rsidP="009C63DC">
                            <w:pPr>
                              <w:pStyle w:val="Textodecomentrio"/>
                              <w:spacing w:after="0"/>
                              <w:rPr>
                                <w:rFonts w:ascii="Arial Narrow" w:eastAsia="Calibri" w:hAnsi="Arial Narrow" w:cs="Arial"/>
                                <w:bCs/>
                              </w:rPr>
                            </w:pPr>
                            <w:r>
                              <w:rPr>
                                <w:rFonts w:ascii="Arial Narrow" w:eastAsia="Calibri" w:hAnsi="Arial Narrow" w:cs="Arial"/>
                                <w:b/>
                              </w:rPr>
                              <w:t xml:space="preserve">5. </w:t>
                            </w:r>
                            <w:r w:rsidRPr="003E40B4">
                              <w:rPr>
                                <w:rFonts w:ascii="Arial Narrow" w:eastAsia="Calibri" w:hAnsi="Arial Narrow" w:cs="Arial"/>
                                <w:bCs/>
                              </w:rPr>
                              <w:t>Termas de Caracala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54372" id="_x0000_t202" coordsize="21600,21600" o:spt="202" path="m,l,21600r21600,l21600,xe">
                <v:stroke joinstyle="miter"/>
                <v:path gradientshapeok="t" o:connecttype="rect"/>
              </v:shapetype>
              <v:shape id="Caixa de texto 23" o:spid="_x0000_s1026" type="#_x0000_t202" style="position:absolute;left:0;text-align:left;margin-left:-36.75pt;margin-top:174.6pt;width:13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" fillcolor="window" strokeweight=".5pt">
                <v:textbox>
                  <w:txbxContent>
                    <w:p w14:paraId="57E6E7B6" w14:textId="77777777" w:rsidR="009C63DC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Legenda: </w:t>
                      </w:r>
                      <w:proofErr w:type="spellStart"/>
                      <w:r>
                        <w:rPr>
                          <w:rFonts w:ascii="Arial Narrow" w:eastAsia="Calibri" w:hAnsi="Arial Narrow" w:cs="Arial"/>
                          <w:b/>
                        </w:rPr>
                        <w:t>ver</w:t>
                      </w:r>
                      <w:r w:rsidRPr="00804B85">
                        <w:rPr>
                          <w:rFonts w:ascii="Arial Narrow" w:eastAsia="Calibri" w:hAnsi="Arial Narrow" w:cs="Arial"/>
                          <w:b/>
                          <w:highlight w:val="red"/>
                        </w:rPr>
                        <w:t>rmelho</w:t>
                      </w:r>
                      <w:bookmarkStart w:id="8" w:name="_Hlk24390566"/>
                      <w:bookmarkStart w:id="9" w:name="_Hlk24390567"/>
                      <w:proofErr w:type="spellEnd"/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) 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>F</w:t>
                      </w:r>
                      <w:r w:rsidRPr="002A0F02">
                        <w:rPr>
                          <w:rFonts w:ascii="Arial Narrow" w:eastAsia="Calibri" w:hAnsi="Arial Narrow" w:cs="Arial"/>
                          <w:bCs/>
                        </w:rPr>
                        <w:t>óruns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 xml:space="preserve">; </w:t>
                      </w:r>
                      <w:r w:rsidRPr="00804B85">
                        <w:rPr>
                          <w:rFonts w:ascii="Arial Narrow" w:eastAsia="Calibri" w:hAnsi="Arial Narrow" w:cs="Arial"/>
                          <w:b/>
                          <w:highlight w:val="darkGreen"/>
                        </w:rPr>
                        <w:t>(verde</w:t>
                      </w:r>
                      <w:r>
                        <w:rPr>
                          <w:rFonts w:ascii="Arial Narrow" w:eastAsia="Calibri" w:hAnsi="Arial Narrow" w:cs="Arial"/>
                          <w:b/>
                        </w:rPr>
                        <w:t>)</w:t>
                      </w:r>
                      <w:r w:rsidRPr="002A0F02">
                        <w:rPr>
                          <w:rFonts w:ascii="Arial Narrow" w:eastAsia="Calibri" w:hAnsi="Arial Narrow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>P</w:t>
                      </w:r>
                      <w:r w:rsidRPr="002A0F02">
                        <w:rPr>
                          <w:rFonts w:ascii="Arial Narrow" w:eastAsia="Calibri" w:hAnsi="Arial Narrow" w:cs="Arial"/>
                          <w:bCs/>
                        </w:rPr>
                        <w:t>alácios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>;</w:t>
                      </w:r>
                    </w:p>
                    <w:p w14:paraId="5054281A" w14:textId="77777777" w:rsidR="009C63DC" w:rsidRPr="00C072FB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/>
                        </w:rPr>
                      </w:pPr>
                      <w:r w:rsidRPr="00804B85">
                        <w:rPr>
                          <w:rFonts w:ascii="Arial Narrow" w:eastAsia="Calibri" w:hAnsi="Arial Narrow" w:cs="Arial"/>
                          <w:b/>
                          <w:highlight w:val="darkMagenta"/>
                        </w:rPr>
                        <w:t>(roxo)</w:t>
                      </w: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 Narrow" w:eastAsia="Calibri" w:hAnsi="Arial Narrow" w:cs="Arial"/>
                          <w:bCs/>
                        </w:rPr>
                        <w:t>M</w:t>
                      </w:r>
                      <w:r w:rsidRPr="002A0F02">
                        <w:rPr>
                          <w:rFonts w:ascii="Arial Narrow" w:eastAsia="Calibri" w:hAnsi="Arial Narrow" w:cs="Arial"/>
                          <w:bCs/>
                        </w:rPr>
                        <w:t>onumentos de tempos livres</w:t>
                      </w:r>
                    </w:p>
                    <w:p w14:paraId="4793585E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1.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 xml:space="preserve">Coliseu </w:t>
                      </w:r>
                    </w:p>
                    <w:p w14:paraId="7AB1EFB4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2.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>Fórum imperial</w:t>
                      </w:r>
                    </w:p>
                    <w:p w14:paraId="1745B944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3.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 xml:space="preserve">Palácios imperiais </w:t>
                      </w:r>
                    </w:p>
                    <w:p w14:paraId="68E11654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4.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 xml:space="preserve">Circo máximo </w:t>
                      </w:r>
                    </w:p>
                    <w:p w14:paraId="1E22904D" w14:textId="77777777" w:rsidR="009C63DC" w:rsidRPr="003E40B4" w:rsidRDefault="009C63DC" w:rsidP="009C63DC">
                      <w:pPr>
                        <w:pStyle w:val="Textodecomentrio"/>
                        <w:spacing w:after="0"/>
                        <w:rPr>
                          <w:rFonts w:ascii="Arial Narrow" w:eastAsia="Calibri" w:hAnsi="Arial Narrow" w:cs="Arial"/>
                          <w:bCs/>
                        </w:rPr>
                      </w:pPr>
                      <w:r>
                        <w:rPr>
                          <w:rFonts w:ascii="Arial Narrow" w:eastAsia="Calibri" w:hAnsi="Arial Narrow" w:cs="Arial"/>
                          <w:b/>
                        </w:rPr>
                        <w:t xml:space="preserve">5. </w:t>
                      </w:r>
                      <w:r w:rsidRPr="003E40B4">
                        <w:rPr>
                          <w:rFonts w:ascii="Arial Narrow" w:eastAsia="Calibri" w:hAnsi="Arial Narrow" w:cs="Arial"/>
                          <w:bCs/>
                        </w:rPr>
                        <w:t>Termas de Caracala</w:t>
                      </w:r>
                      <w:bookmarkEnd w:id="8"/>
                      <w:bookmarkEnd w:id="9"/>
                    </w:p>
                  </w:txbxContent>
                </v:textbox>
                <w10:wrap type="through"/>
              </v:shape>
            </w:pict>
          </mc:Fallback>
        </mc:AlternateContent>
      </w:r>
      <w:r w:rsidRPr="009C63DC">
        <w:rPr>
          <w:rFonts w:eastAsia="Calibri" w:cs="Times New Roman"/>
          <w:b/>
          <w:sz w:val="20"/>
          <w:szCs w:val="20"/>
          <w:lang w:eastAsia="pt-PT"/>
        </w:rPr>
        <w:t xml:space="preserve">XXX. </w:t>
      </w:r>
      <w:r w:rsidRPr="009C63DC">
        <w:rPr>
          <w:rFonts w:eastAsia="Calibri" w:cs="Times New Roman"/>
          <w:sz w:val="20"/>
          <w:szCs w:val="20"/>
          <w:lang w:eastAsia="pt-PT"/>
        </w:rPr>
        <w:t xml:space="preserve">Augusto dividiu a área da cidade de Roma em regiões e bairros […]. Para facilitar todos os acessos a Roma, encarregou-se pessoalmente de mandar reparar a Via Flamínia […]. Reconstruiu os edifícios sagrados que o tempo tinha posto em ruínas ou o fogo consumido. […] </w:t>
      </w:r>
      <w:bookmarkEnd w:id="5"/>
      <w:r w:rsidRPr="009C63DC">
        <w:rPr>
          <w:rFonts w:eastAsia="Calibri" w:cs="Times New Roman"/>
          <w:b/>
          <w:sz w:val="20"/>
          <w:szCs w:val="20"/>
          <w:lang w:eastAsia="pt-PT"/>
        </w:rPr>
        <w:t xml:space="preserve">XLIII. </w:t>
      </w:r>
      <w:bookmarkStart w:id="8" w:name="_Hlk24391157"/>
      <w:r w:rsidRPr="009C63DC">
        <w:rPr>
          <w:rFonts w:eastAsia="Calibri" w:cs="Times New Roman"/>
          <w:sz w:val="20"/>
          <w:szCs w:val="20"/>
          <w:lang w:eastAsia="pt-PT"/>
        </w:rPr>
        <w:t xml:space="preserve">Os seus jogos foram celebrados não apenas no fórum e no anfiteatro, mas também no circo e no recinto dos comícios </w:t>
      </w:r>
      <w:bookmarkEnd w:id="8"/>
      <w:r w:rsidRPr="009C63DC">
        <w:rPr>
          <w:rFonts w:eastAsia="Calibri" w:cs="Times New Roman"/>
          <w:sz w:val="20"/>
          <w:szCs w:val="20"/>
          <w:lang w:eastAsia="pt-PT"/>
        </w:rPr>
        <w:t xml:space="preserve">[…]. </w:t>
      </w:r>
      <w:r w:rsidRPr="009C63DC">
        <w:rPr>
          <w:rFonts w:eastAsia="Calibri" w:cs="Times New Roman"/>
          <w:b/>
          <w:sz w:val="20"/>
          <w:szCs w:val="20"/>
          <w:lang w:eastAsia="pt-PT"/>
        </w:rPr>
        <w:t xml:space="preserve">XLVI. </w:t>
      </w:r>
      <w:bookmarkStart w:id="9" w:name="_Hlk24391541"/>
      <w:r w:rsidRPr="009C63DC">
        <w:rPr>
          <w:rFonts w:eastAsia="Calibri" w:cs="Times New Roman"/>
          <w:sz w:val="20"/>
          <w:szCs w:val="20"/>
          <w:lang w:eastAsia="pt-PT"/>
        </w:rPr>
        <w:t>Após ter organizado, desta forma, Roma e a sua administração, Augusto aumentou o</w:t>
      </w:r>
      <w:r w:rsidRPr="009C63DC">
        <w:rPr>
          <w:rFonts w:eastAsia="Calibri" w:cs="Times New Roman"/>
          <w:lang w:eastAsia="pt-PT"/>
        </w:rPr>
        <w:t xml:space="preserve"> </w:t>
      </w:r>
      <w:r w:rsidRPr="009C63DC">
        <w:rPr>
          <w:rFonts w:eastAsia="Calibri" w:cs="Times New Roman"/>
          <w:sz w:val="20"/>
          <w:szCs w:val="20"/>
          <w:lang w:eastAsia="pt-PT"/>
        </w:rPr>
        <w:t>povoamento da Itália com 28 colónias, fundadas por ele próprio; dotou várias localidades de monumentos e rendimentos públicos e, em certa medida, até lhes reconheceu uma importância e direitos iguais aos de Roma […].</w:t>
      </w:r>
    </w:p>
    <w:bookmarkEnd w:id="9"/>
    <w:p w14:paraId="6FBBAA02" w14:textId="1D6240A7" w:rsidR="009C63DC" w:rsidRPr="009C63DC" w:rsidRDefault="009C63DC" w:rsidP="009C63DC">
      <w:pPr>
        <w:spacing w:after="0" w:line="276" w:lineRule="auto"/>
        <w:ind w:left="2124" w:firstLine="708"/>
        <w:jc w:val="right"/>
        <w:rPr>
          <w:rFonts w:eastAsia="Calibri" w:cs="Times New Roman"/>
          <w:sz w:val="18"/>
          <w:szCs w:val="18"/>
          <w:lang w:eastAsia="pt-PT"/>
        </w:rPr>
      </w:pPr>
      <w:r w:rsidRPr="009C63DC">
        <w:rPr>
          <w:rFonts w:eastAsia="Calibri" w:cs="Times New Roman"/>
          <w:sz w:val="18"/>
          <w:szCs w:val="18"/>
          <w:lang w:eastAsia="pt-PT"/>
        </w:rPr>
        <w:t xml:space="preserve">Suetónio, </w:t>
      </w:r>
      <w:r w:rsidRPr="009C63DC">
        <w:rPr>
          <w:rFonts w:eastAsia="Calibri" w:cs="Times New Roman"/>
          <w:i/>
          <w:iCs/>
          <w:sz w:val="18"/>
          <w:szCs w:val="18"/>
          <w:lang w:eastAsia="pt-PT"/>
        </w:rPr>
        <w:t>As Vidas dos Doze Césares, Vol. I – Júlio César, Octávio César Augusto</w:t>
      </w:r>
      <w:r w:rsidRPr="009C63DC">
        <w:rPr>
          <w:rFonts w:eastAsia="Calibri" w:cs="Times New Roman"/>
          <w:sz w:val="18"/>
          <w:szCs w:val="18"/>
          <w:lang w:eastAsia="pt-PT"/>
        </w:rPr>
        <w:t>, Lisboa, Edições Sílabo, 2005, pp. 120-133 [adaptado].</w:t>
      </w:r>
    </w:p>
    <w:p w14:paraId="0D76057E" w14:textId="77777777" w:rsidR="009C63DC" w:rsidRPr="009C63DC" w:rsidRDefault="009C63DC" w:rsidP="009C63DC">
      <w:pPr>
        <w:spacing w:before="100" w:beforeAutospacing="1"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t-PT"/>
        </w:rPr>
      </w:pPr>
      <w:r w:rsidRPr="009C63DC">
        <w:rPr>
          <w:rFonts w:ascii="Arial Narrow" w:eastAsia="Times New Roman" w:hAnsi="Arial Narrow" w:cs="Times New Roman"/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1" locked="0" layoutInCell="1" allowOverlap="1" wp14:anchorId="58FE4B0D" wp14:editId="2E92057E">
            <wp:simplePos x="0" y="0"/>
            <wp:positionH relativeFrom="page">
              <wp:posOffset>5129698</wp:posOffset>
            </wp:positionH>
            <wp:positionV relativeFrom="paragraph">
              <wp:posOffset>388788</wp:posOffset>
            </wp:positionV>
            <wp:extent cx="1805305" cy="1838325"/>
            <wp:effectExtent l="0" t="0" r="4445" b="9525"/>
            <wp:wrapTight wrapText="bothSides">
              <wp:wrapPolygon edited="0">
                <wp:start x="0" y="0"/>
                <wp:lineTo x="0" y="21488"/>
                <wp:lineTo x="21425" y="21488"/>
                <wp:lineTo x="21425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0530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3DC">
        <w:rPr>
          <w:rFonts w:ascii="Arial Narrow" w:eastAsia="Calibri" w:hAnsi="Arial Narrow" w:cs="Arial"/>
          <w:b/>
          <w:sz w:val="20"/>
          <w:szCs w:val="20"/>
          <w:lang w:eastAsia="pt-PT"/>
        </w:rPr>
        <w:t xml:space="preserve">Documento 3 - </w:t>
      </w:r>
      <w:r w:rsidRPr="009C63DC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eastAsia="pt-PT"/>
        </w:rPr>
        <w:t xml:space="preserve">A imagem do imperador Augusto na literatura e nas moedas do Império </w:t>
      </w:r>
    </w:p>
    <w:p w14:paraId="03BD6282" w14:textId="77777777" w:rsidR="009C63DC" w:rsidRPr="009C63DC" w:rsidRDefault="009C63DC" w:rsidP="009C63DC">
      <w:pPr>
        <w:spacing w:after="0" w:line="276" w:lineRule="auto"/>
        <w:jc w:val="both"/>
        <w:rPr>
          <w:rFonts w:eastAsia="Times New Roman" w:cs="Times New Roman"/>
          <w:color w:val="000000"/>
          <w:lang w:eastAsia="pt-PT"/>
        </w:rPr>
      </w:pPr>
      <w:bookmarkStart w:id="10" w:name="_Hlk24391615"/>
      <w:r w:rsidRPr="009C63DC">
        <w:rPr>
          <w:rFonts w:eastAsia="Times New Roman" w:cs="Times New Roman"/>
          <w:color w:val="000000"/>
          <w:lang w:eastAsia="pt-PT"/>
        </w:rPr>
        <w:t xml:space="preserve">Augusto tinha uma beleza notável que se manteve ao longo de toda a sua vida. [...] O seu rosto transmitia tanta calma e serenidade, quer quando conversava como quando estava calado, que um Gaulês de uma família importante, tendo-se introduzido junto dele quando atravessava os Alpes, a pretexto de uma conversa, mas com intenção de o empurrar para um abismo, ficou tão sereno ao avistá-lo que foi incapaz de agir, como confessou perante os seus compatriotas. Os seus olhos eram vivos e brilhantes; queria mesmo que se acreditasse existir no seu olhar uma força divina e, quando fixava em alguém, gostava que baixassem a cabeça, como se estivessem encadeados pelo sol [...]. </w:t>
      </w:r>
    </w:p>
    <w:bookmarkEnd w:id="10"/>
    <w:p w14:paraId="1378BD64" w14:textId="77777777" w:rsidR="009C63DC" w:rsidRPr="009C63DC" w:rsidRDefault="009C63DC" w:rsidP="009C63DC">
      <w:pPr>
        <w:spacing w:after="0" w:line="276" w:lineRule="auto"/>
        <w:jc w:val="right"/>
        <w:rPr>
          <w:rFonts w:ascii="Arial Narrow" w:eastAsia="Calibri" w:hAnsi="Arial Narrow" w:cs="Arial"/>
          <w:bCs/>
          <w:sz w:val="20"/>
          <w:szCs w:val="20"/>
        </w:rPr>
      </w:pPr>
      <w:r w:rsidRPr="009C63DC">
        <w:rPr>
          <w:rFonts w:eastAsia="Calibri" w:cs="Arial"/>
          <w:bCs/>
          <w:sz w:val="18"/>
          <w:szCs w:val="18"/>
        </w:rPr>
        <w:t xml:space="preserve">Suetónio, </w:t>
      </w:r>
      <w:r w:rsidRPr="009C63DC">
        <w:rPr>
          <w:rFonts w:eastAsia="Calibri" w:cs="Arial"/>
          <w:bCs/>
          <w:i/>
          <w:iCs/>
          <w:sz w:val="18"/>
          <w:szCs w:val="18"/>
        </w:rPr>
        <w:t>As Vidas dos Doze Césares, Vol. I – Júlio César, Octávio César Augusto</w:t>
      </w:r>
      <w:r w:rsidRPr="009C63DC">
        <w:rPr>
          <w:rFonts w:eastAsia="Calibri" w:cs="Arial"/>
          <w:bCs/>
          <w:sz w:val="18"/>
          <w:szCs w:val="18"/>
        </w:rPr>
        <w:t>, Lisboa, Edições Sílabo, 2005, p. 151 [adaptado</w:t>
      </w:r>
      <w:r w:rsidRPr="009C63DC">
        <w:rPr>
          <w:rFonts w:ascii="Arial Narrow" w:eastAsia="Calibri" w:hAnsi="Arial Narrow" w:cs="Arial"/>
          <w:bCs/>
          <w:sz w:val="20"/>
          <w:szCs w:val="20"/>
        </w:rPr>
        <w:t xml:space="preserve">]. </w:t>
      </w:r>
    </w:p>
    <w:p w14:paraId="1A066698" w14:textId="67523E16" w:rsidR="009C63DC" w:rsidRPr="009C63DC" w:rsidRDefault="00DE0E41" w:rsidP="009C63DC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DE0E41">
        <w:rPr>
          <w:rFonts w:ascii="Arial" w:eastAsia="Calibri" w:hAnsi="Arial" w:cs="Arial"/>
          <w:b/>
          <w:bCs/>
          <w:sz w:val="20"/>
          <w:szCs w:val="20"/>
        </w:rPr>
        <w:t>Escolha a opção correta</w:t>
      </w:r>
      <w:r>
        <w:rPr>
          <w:rFonts w:ascii="Arial" w:eastAsia="Calibri" w:hAnsi="Arial" w:cs="Arial"/>
          <w:bCs/>
          <w:sz w:val="20"/>
          <w:szCs w:val="20"/>
        </w:rPr>
        <w:t>:</w:t>
      </w:r>
    </w:p>
    <w:p w14:paraId="029A90B7" w14:textId="7BD7F269" w:rsidR="009C63DC" w:rsidRPr="00B3375F" w:rsidRDefault="009C63DC" w:rsidP="009C63DC">
      <w:pPr>
        <w:spacing w:after="0" w:line="240" w:lineRule="auto"/>
        <w:jc w:val="both"/>
        <w:rPr>
          <w:rFonts w:ascii="Calibri" w:eastAsia="Calibri" w:hAnsi="Calibri" w:cs="Arial"/>
          <w:b/>
          <w:bCs/>
        </w:rPr>
      </w:pPr>
      <w:r w:rsidRPr="009C63DC">
        <w:rPr>
          <w:rFonts w:ascii="Arial" w:eastAsia="Calibri" w:hAnsi="Arial" w:cs="Arial"/>
          <w:b/>
          <w:sz w:val="20"/>
          <w:szCs w:val="20"/>
        </w:rPr>
        <w:t>1</w:t>
      </w:r>
      <w:r w:rsidRPr="009C63DC">
        <w:rPr>
          <w:rFonts w:ascii="Calibri" w:eastAsia="Calibri" w:hAnsi="Calibri" w:cs="Arial"/>
          <w:b/>
        </w:rPr>
        <w:t xml:space="preserve">. </w:t>
      </w:r>
      <w:r w:rsidRPr="00B3375F">
        <w:rPr>
          <w:rFonts w:ascii="Calibri" w:eastAsia="Calibri" w:hAnsi="Calibri" w:cs="Arial"/>
          <w:b/>
          <w:bCs/>
        </w:rPr>
        <w:t>O prestígio e poder associado a Roma fez com que a cidade ficasse conhecida por</w:t>
      </w:r>
      <w:r w:rsidR="00B3375F">
        <w:rPr>
          <w:rFonts w:ascii="Calibri" w:eastAsia="Calibri" w:hAnsi="Calibri" w:cs="Arial"/>
          <w:b/>
          <w:bCs/>
        </w:rPr>
        <w:t>…</w:t>
      </w:r>
    </w:p>
    <w:p w14:paraId="2B50CFBA" w14:textId="77777777" w:rsidR="009C63DC" w:rsidRPr="00B3375F" w:rsidRDefault="009C63DC" w:rsidP="009C63DC">
      <w:pPr>
        <w:spacing w:after="0" w:line="240" w:lineRule="auto"/>
        <w:jc w:val="both"/>
        <w:rPr>
          <w:rFonts w:ascii="Calibri" w:eastAsia="Calibri" w:hAnsi="Calibri" w:cs="Arial"/>
          <w:b/>
          <w:bCs/>
        </w:rPr>
      </w:pPr>
    </w:p>
    <w:p w14:paraId="06518CF0" w14:textId="5924AD8E" w:rsidR="009C63DC" w:rsidRDefault="009C63DC" w:rsidP="009C63DC">
      <w:pPr>
        <w:spacing w:after="0" w:line="240" w:lineRule="auto"/>
        <w:jc w:val="both"/>
        <w:rPr>
          <w:rFonts w:ascii="Calibri" w:eastAsia="Calibri" w:hAnsi="Calibri" w:cs="Arial"/>
          <w:bCs/>
        </w:rPr>
      </w:pPr>
      <w:r w:rsidRPr="009C63DC">
        <w:rPr>
          <w:rFonts w:ascii="Calibri" w:eastAsia="Calibri" w:hAnsi="Calibri" w:cs="Arial"/>
          <w:b/>
        </w:rPr>
        <w:t xml:space="preserve">(A) </w:t>
      </w:r>
      <w:r w:rsidRPr="009C63DC">
        <w:rPr>
          <w:rFonts w:ascii="Calibri" w:eastAsia="Calibri" w:hAnsi="Calibri" w:cs="Arial"/>
          <w:bCs/>
        </w:rPr>
        <w:t xml:space="preserve">cidade-estado.  </w:t>
      </w:r>
      <w:r w:rsidRPr="009C63DC">
        <w:rPr>
          <w:rFonts w:ascii="Calibri" w:eastAsia="Calibri" w:hAnsi="Calibri" w:cs="Arial"/>
          <w:b/>
        </w:rPr>
        <w:t xml:space="preserve">(B) </w:t>
      </w:r>
      <w:r w:rsidRPr="009C63DC">
        <w:rPr>
          <w:rFonts w:ascii="Calibri" w:eastAsia="Calibri" w:hAnsi="Calibri" w:cs="Arial"/>
          <w:bCs/>
        </w:rPr>
        <w:t xml:space="preserve">urbe.  </w:t>
      </w:r>
      <w:r w:rsidRPr="009C63DC">
        <w:rPr>
          <w:rFonts w:ascii="Calibri" w:eastAsia="Calibri" w:hAnsi="Calibri" w:cs="Arial"/>
          <w:b/>
        </w:rPr>
        <w:t xml:space="preserve">(C) </w:t>
      </w:r>
      <w:r w:rsidRPr="009C63DC">
        <w:rPr>
          <w:rFonts w:ascii="Calibri" w:eastAsia="Calibri" w:hAnsi="Calibri" w:cs="Arial"/>
          <w:bCs/>
        </w:rPr>
        <w:t xml:space="preserve">metrópole.  </w:t>
      </w:r>
      <w:r w:rsidRPr="009C63DC">
        <w:rPr>
          <w:rFonts w:ascii="Calibri" w:eastAsia="Calibri" w:hAnsi="Calibri" w:cs="Arial"/>
          <w:b/>
        </w:rPr>
        <w:t xml:space="preserve">(D) </w:t>
      </w:r>
      <w:r w:rsidRPr="009C63DC">
        <w:rPr>
          <w:rFonts w:ascii="Calibri" w:eastAsia="Calibri" w:hAnsi="Calibri" w:cs="Arial"/>
          <w:bCs/>
        </w:rPr>
        <w:t>capital.</w:t>
      </w:r>
    </w:p>
    <w:p w14:paraId="6F22F913" w14:textId="77777777" w:rsidR="00DE0E41" w:rsidRPr="009C63DC" w:rsidRDefault="00DE0E41" w:rsidP="009C63DC">
      <w:pPr>
        <w:spacing w:after="0" w:line="240" w:lineRule="auto"/>
        <w:jc w:val="both"/>
        <w:rPr>
          <w:rFonts w:ascii="Calibri" w:eastAsia="Calibri" w:hAnsi="Calibri" w:cs="Arial"/>
          <w:bCs/>
        </w:rPr>
      </w:pPr>
    </w:p>
    <w:p w14:paraId="556CE2AB" w14:textId="72614237" w:rsidR="009C63DC" w:rsidRPr="009C63DC" w:rsidRDefault="009C63DC" w:rsidP="00B3375F">
      <w:pPr>
        <w:shd w:val="clear" w:color="auto" w:fill="FFFFFF"/>
        <w:spacing w:after="0" w:line="276" w:lineRule="auto"/>
        <w:jc w:val="both"/>
        <w:rPr>
          <w:rFonts w:ascii="Calibri" w:eastAsia="Calibri" w:hAnsi="Calibri" w:cs="Arial"/>
          <w:color w:val="000000"/>
        </w:rPr>
      </w:pPr>
      <w:r w:rsidRPr="009C63DC">
        <w:rPr>
          <w:rFonts w:ascii="Calibri" w:eastAsia="Calibri" w:hAnsi="Calibri" w:cs="Arial"/>
          <w:b/>
          <w:bCs/>
          <w:color w:val="000000"/>
        </w:rPr>
        <w:t xml:space="preserve">2. Transcreva </w:t>
      </w:r>
      <w:r w:rsidRPr="009C63DC">
        <w:rPr>
          <w:rFonts w:ascii="Calibri" w:eastAsia="Calibri" w:hAnsi="Calibri" w:cs="Arial"/>
          <w:color w:val="000000"/>
        </w:rPr>
        <w:t xml:space="preserve">uma afirmação do documento 2 relacionada com a prática do ócio pelos </w:t>
      </w:r>
      <w:proofErr w:type="gramStart"/>
      <w:r w:rsidRPr="009C63DC">
        <w:rPr>
          <w:rFonts w:ascii="Calibri" w:eastAsia="Calibri" w:hAnsi="Calibri" w:cs="Arial"/>
          <w:color w:val="000000"/>
        </w:rPr>
        <w:t>Romanos</w:t>
      </w:r>
      <w:proofErr w:type="gramEnd"/>
      <w:r w:rsidRPr="009C63DC">
        <w:rPr>
          <w:rFonts w:ascii="Calibri" w:eastAsia="Calibri" w:hAnsi="Calibri" w:cs="Arial"/>
          <w:color w:val="000000"/>
        </w:rPr>
        <w:t>.</w:t>
      </w:r>
    </w:p>
    <w:p w14:paraId="4D40971C" w14:textId="77777777" w:rsidR="009C63DC" w:rsidRPr="009C63DC" w:rsidRDefault="009C63DC" w:rsidP="009C63DC">
      <w:pPr>
        <w:shd w:val="clear" w:color="auto" w:fill="FFFFFF"/>
        <w:spacing w:after="0" w:line="276" w:lineRule="auto"/>
        <w:jc w:val="both"/>
        <w:rPr>
          <w:rFonts w:ascii="Calibri" w:eastAsia="Calibri" w:hAnsi="Calibri" w:cs="Arial"/>
          <w:color w:val="000000"/>
        </w:rPr>
      </w:pPr>
      <w:r w:rsidRPr="009C63DC">
        <w:rPr>
          <w:rFonts w:ascii="Calibri" w:eastAsia="Calibri" w:hAnsi="Calibri" w:cs="Arial"/>
          <w:b/>
          <w:bCs/>
          <w:color w:val="000000"/>
        </w:rPr>
        <w:t>3. Nomeie</w:t>
      </w:r>
      <w:r w:rsidRPr="009C63DC">
        <w:rPr>
          <w:rFonts w:ascii="Calibri" w:eastAsia="Calibri" w:hAnsi="Calibri" w:cs="Arial"/>
          <w:color w:val="000000"/>
        </w:rPr>
        <w:t xml:space="preserve"> a técnica desenvolvida pelos </w:t>
      </w:r>
      <w:proofErr w:type="gramStart"/>
      <w:r w:rsidRPr="009C63DC">
        <w:rPr>
          <w:rFonts w:ascii="Calibri" w:eastAsia="Calibri" w:hAnsi="Calibri" w:cs="Arial"/>
          <w:color w:val="000000"/>
        </w:rPr>
        <w:t>Romanos</w:t>
      </w:r>
      <w:proofErr w:type="gramEnd"/>
      <w:r w:rsidRPr="009C63DC">
        <w:rPr>
          <w:rFonts w:ascii="Calibri" w:eastAsia="Calibri" w:hAnsi="Calibri" w:cs="Arial"/>
          <w:color w:val="000000"/>
        </w:rPr>
        <w:t xml:space="preserve"> que visava a organização e planeamento das cidades.</w:t>
      </w:r>
    </w:p>
    <w:p w14:paraId="513C4543" w14:textId="2BBA3B99" w:rsidR="009C63DC" w:rsidRPr="009C63DC" w:rsidRDefault="009C63DC" w:rsidP="009C63DC">
      <w:pPr>
        <w:spacing w:after="0" w:line="240" w:lineRule="auto"/>
        <w:jc w:val="center"/>
        <w:rPr>
          <w:rFonts w:ascii="Calibri" w:eastAsia="Calibri" w:hAnsi="Calibri" w:cs="Arial"/>
          <w:b/>
          <w:bCs/>
        </w:rPr>
      </w:pPr>
    </w:p>
    <w:p w14:paraId="1039ED51" w14:textId="77777777" w:rsidR="009C63DC" w:rsidRPr="009C63DC" w:rsidRDefault="009C63DC" w:rsidP="009C63DC">
      <w:pPr>
        <w:jc w:val="center"/>
        <w:rPr>
          <w:rFonts w:ascii="Calibri" w:eastAsia="Calibri" w:hAnsi="Calibri" w:cs="Arial"/>
          <w:b/>
          <w:bCs/>
        </w:rPr>
      </w:pPr>
      <w:bookmarkStart w:id="11" w:name="_Hlk24378552"/>
      <w:bookmarkStart w:id="12" w:name="_Hlk24378466"/>
      <w:r w:rsidRPr="009C63DC">
        <w:rPr>
          <w:rFonts w:ascii="Calibri" w:eastAsia="Calibri" w:hAnsi="Calibri" w:cs="Arial"/>
          <w:b/>
          <w:bCs/>
        </w:rPr>
        <w:t>GRUPO III - A CODIFICAÇÃO DO DIREITO E A EXTENSÃO DO DIREITO DE CIDADANIA</w:t>
      </w:r>
    </w:p>
    <w:bookmarkEnd w:id="11"/>
    <w:p w14:paraId="1951E4F7" w14:textId="111BBFD5" w:rsidR="009C63DC" w:rsidRDefault="009C63DC" w:rsidP="009C63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pt-PT"/>
        </w:rPr>
      </w:pPr>
      <w:r w:rsidRPr="009C63DC">
        <w:rPr>
          <w:rFonts w:ascii="Calibri" w:eastAsia="Times New Roman" w:hAnsi="Calibri" w:cs="Times New Roman"/>
          <w:b/>
          <w:bCs/>
          <w:color w:val="000000"/>
          <w:lang w:eastAsia="pt-PT"/>
        </w:rPr>
        <w:t xml:space="preserve">Documento 1 - As reformas de Augusto na justiça </w:t>
      </w:r>
    </w:p>
    <w:p w14:paraId="709B0DEA" w14:textId="77777777" w:rsidR="001F1966" w:rsidRPr="009C63DC" w:rsidRDefault="001F1966" w:rsidP="009C63DC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75C99578" w14:textId="77777777" w:rsidR="009C63DC" w:rsidRPr="009C63DC" w:rsidRDefault="009C63DC" w:rsidP="009C63DC">
      <w:pPr>
        <w:spacing w:after="0" w:line="276" w:lineRule="auto"/>
        <w:jc w:val="both"/>
        <w:rPr>
          <w:rFonts w:ascii="Calibri" w:eastAsia="Times New Roman" w:hAnsi="Calibri" w:cs="Times New Roman"/>
          <w:color w:val="000000"/>
          <w:lang w:eastAsia="pt-PT"/>
        </w:rPr>
      </w:pPr>
      <w:bookmarkStart w:id="13" w:name="_Hlk24379605"/>
      <w:r w:rsidRPr="009C63DC">
        <w:rPr>
          <w:rFonts w:ascii="Calibri" w:eastAsia="Times New Roman" w:hAnsi="Calibri" w:cs="Times New Roman"/>
          <w:color w:val="000000"/>
          <w:lang w:eastAsia="pt-PT"/>
        </w:rPr>
        <w:t>[...] Para que nenhum delito ficasse impune e nenhum assunto fosse arquivado, devido a atrasos, acrescentou ao ano judicial 30 dias</w:t>
      </w:r>
      <w:bookmarkEnd w:id="13"/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, que deviam ser consagrados aos jogos honoríficos. </w:t>
      </w:r>
      <w:bookmarkStart w:id="14" w:name="_Hlk24379686"/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Às três decúrias de juízes, acrescentou uma quarta, composta de cidadãos menos ricos que, com o nome de </w:t>
      </w:r>
      <w:r w:rsidRPr="009C63DC">
        <w:rPr>
          <w:rFonts w:ascii="Calibri" w:eastAsia="Times New Roman" w:hAnsi="Calibri" w:cs="Times New Roman"/>
          <w:i/>
          <w:iCs/>
          <w:color w:val="000000"/>
          <w:lang w:eastAsia="pt-PT"/>
        </w:rPr>
        <w:t>ducenarii</w:t>
      </w:r>
      <w:r w:rsidRPr="009C63DC">
        <w:rPr>
          <w:rFonts w:ascii="Calibri" w:eastAsia="Times New Roman" w:hAnsi="Calibri" w:cs="Times New Roman"/>
          <w:color w:val="000000"/>
          <w:lang w:eastAsia="pt-PT"/>
        </w:rPr>
        <w:t>, deveriam julgar casos envolvendo somas menores.</w:t>
      </w:r>
      <w:bookmarkEnd w:id="14"/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 </w:t>
      </w:r>
      <w:bookmarkStart w:id="15" w:name="_Hlk24379651"/>
      <w:r w:rsidRPr="009C63DC">
        <w:rPr>
          <w:rFonts w:ascii="Calibri" w:eastAsia="Times New Roman" w:hAnsi="Calibri" w:cs="Times New Roman"/>
          <w:color w:val="000000"/>
          <w:lang w:eastAsia="pt-PT"/>
        </w:rPr>
        <w:t>Admitiu os juízes a partir dos 30 anos</w:t>
      </w:r>
      <w:bookmarkEnd w:id="15"/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, isto é, cinco anos mais cedo do que era habitual, mas, como a maioria dos cidadãos se furtava às funções </w:t>
      </w:r>
      <w:proofErr w:type="gramStart"/>
      <w:r w:rsidRPr="009C63DC">
        <w:rPr>
          <w:rFonts w:ascii="Calibri" w:eastAsia="Times New Roman" w:hAnsi="Calibri" w:cs="Times New Roman"/>
          <w:color w:val="000000"/>
          <w:lang w:eastAsia="pt-PT"/>
        </w:rPr>
        <w:t>judiciais ,</w:t>
      </w:r>
      <w:proofErr w:type="gramEnd"/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 consentiu com relutância que cada decúria teria, rotativamente, um ano de férias e que os tribunais fechariam, contrariamente ao habitual, nos meses de novembro e de dezembro. [...] </w:t>
      </w:r>
    </w:p>
    <w:p w14:paraId="51781035" w14:textId="77777777" w:rsidR="009C63DC" w:rsidRPr="009C63DC" w:rsidRDefault="009C63DC" w:rsidP="009C63DC">
      <w:pPr>
        <w:spacing w:after="0" w:line="276" w:lineRule="auto"/>
        <w:jc w:val="right"/>
        <w:rPr>
          <w:rFonts w:ascii="Calibri" w:eastAsia="Times New Roman" w:hAnsi="Calibri" w:cs="Times New Roman"/>
          <w:color w:val="000000"/>
          <w:lang w:eastAsia="pt-PT"/>
        </w:rPr>
      </w:pPr>
      <w:r w:rsidRPr="009C63DC">
        <w:rPr>
          <w:rFonts w:ascii="Calibri" w:eastAsia="Times New Roman" w:hAnsi="Calibri" w:cs="Times New Roman"/>
          <w:color w:val="000000"/>
          <w:sz w:val="18"/>
          <w:szCs w:val="18"/>
          <w:lang w:eastAsia="pt-PT"/>
        </w:rPr>
        <w:t xml:space="preserve">Suetónio, </w:t>
      </w:r>
      <w:r w:rsidRPr="009C63DC">
        <w:rPr>
          <w:rFonts w:ascii="Calibri" w:eastAsia="Times New Roman" w:hAnsi="Calibri" w:cs="Times New Roman"/>
          <w:i/>
          <w:iCs/>
          <w:color w:val="000000"/>
          <w:sz w:val="18"/>
          <w:szCs w:val="18"/>
          <w:lang w:eastAsia="pt-PT"/>
        </w:rPr>
        <w:t>As Vidas dos Doze Césares, Vol. I – Júlio César, Octávio César Augusto</w:t>
      </w:r>
      <w:r w:rsidRPr="009C63DC">
        <w:rPr>
          <w:rFonts w:ascii="Calibri" w:eastAsia="Times New Roman" w:hAnsi="Calibri" w:cs="Times New Roman"/>
          <w:color w:val="000000"/>
          <w:sz w:val="18"/>
          <w:szCs w:val="18"/>
          <w:lang w:eastAsia="pt-PT"/>
        </w:rPr>
        <w:t>, Lisboa, Edições Sílabo, 2005, pp. 123-124 [adaptado</w:t>
      </w:r>
      <w:r w:rsidRPr="009C63DC">
        <w:rPr>
          <w:rFonts w:ascii="Calibri" w:eastAsia="Times New Roman" w:hAnsi="Calibri" w:cs="Times New Roman"/>
          <w:color w:val="000000"/>
          <w:lang w:eastAsia="pt-PT"/>
        </w:rPr>
        <w:t xml:space="preserve">]. </w:t>
      </w:r>
    </w:p>
    <w:p w14:paraId="0612A596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Calibri" w:hAnsi="Calibri" w:cs="Arial"/>
          <w:b/>
          <w:bCs/>
        </w:rPr>
      </w:pPr>
      <w:r w:rsidRPr="009C63DC">
        <w:rPr>
          <w:rFonts w:ascii="Calibri" w:eastAsia="Calibri" w:hAnsi="Calibri" w:cs="Arial"/>
          <w:b/>
          <w:bCs/>
        </w:rPr>
        <w:t>Documento 2 – O acesso à cidadania romana no século II d.C.</w:t>
      </w:r>
    </w:p>
    <w:p w14:paraId="1467274A" w14:textId="77777777" w:rsidR="009C63DC" w:rsidRPr="009C63DC" w:rsidRDefault="009C63DC" w:rsidP="009C63DC">
      <w:pPr>
        <w:spacing w:after="0" w:line="276" w:lineRule="auto"/>
        <w:jc w:val="both"/>
        <w:rPr>
          <w:rFonts w:ascii="Calibri" w:eastAsia="Times New Roman" w:hAnsi="Calibri" w:cs="Times New Roman"/>
          <w:lang w:eastAsia="pt-PT"/>
        </w:rPr>
      </w:pPr>
      <w:r w:rsidRPr="009C63DC">
        <w:rPr>
          <w:rFonts w:ascii="Calibri" w:eastAsia="Times New Roman" w:hAnsi="Calibri" w:cs="Times New Roman"/>
          <w:lang w:eastAsia="pt-PT"/>
        </w:rPr>
        <w:t xml:space="preserve">Tomámos conhecimento da solicitação de Julianus sobre os povos de Zegrenses e ainda que não seja habitual outorgar a cidadania romana a membros desta tribo, a não ser pelos méritos indiscutíveis </w:t>
      </w:r>
      <w:bookmarkStart w:id="16" w:name="_Hlk24380599"/>
      <w:r w:rsidRPr="009C63DC">
        <w:rPr>
          <w:rFonts w:ascii="Calibri" w:eastAsia="Times New Roman" w:hAnsi="Calibri" w:cs="Times New Roman"/>
          <w:lang w:eastAsia="pt-PT"/>
        </w:rPr>
        <w:t xml:space="preserve">apelando ao favor imperial, uma vez que afirmas que ele pertence aos primeiros da sua tribo e que prova ser de uma grande lealdade ao manifestar a sua submissão aos nossos interesses, considerando por outro lado que entre os Zegrenses não existem muitas famílias com serviços comparáveis ao seu […], </w:t>
      </w:r>
      <w:bookmarkEnd w:id="16"/>
      <w:r w:rsidRPr="009C63DC">
        <w:rPr>
          <w:rFonts w:ascii="Calibri" w:eastAsia="Times New Roman" w:hAnsi="Calibri" w:cs="Times New Roman"/>
          <w:lang w:eastAsia="pt-PT"/>
        </w:rPr>
        <w:t>não hesitamos em conceder a cidadania romana, salvaguardando o direito local a Julianus, à sua esposa Ziddina e aos seus filhos Julianus, Maximus, Maximinus e Diogenianus.</w:t>
      </w:r>
    </w:p>
    <w:p w14:paraId="545AF369" w14:textId="77777777" w:rsidR="009C63DC" w:rsidRPr="009C63DC" w:rsidRDefault="009C63DC" w:rsidP="009C63DC">
      <w:pPr>
        <w:spacing w:after="0" w:line="276" w:lineRule="auto"/>
        <w:jc w:val="right"/>
        <w:rPr>
          <w:rFonts w:ascii="Calibri" w:eastAsia="Times New Roman" w:hAnsi="Calibri" w:cs="Times New Roman"/>
          <w:color w:val="333333"/>
          <w:sz w:val="18"/>
          <w:szCs w:val="18"/>
          <w:lang w:eastAsia="pt-PT"/>
        </w:rPr>
      </w:pPr>
      <w:r w:rsidRPr="009C63DC">
        <w:rPr>
          <w:rFonts w:ascii="Calibri" w:eastAsia="Times New Roman" w:hAnsi="Calibri" w:cs="Times New Roman"/>
          <w:sz w:val="18"/>
          <w:szCs w:val="18"/>
          <w:lang w:eastAsia="pt-PT"/>
        </w:rPr>
        <w:t>Carta de Marco Aurélio a</w:t>
      </w:r>
      <w:r w:rsidRPr="009C63DC">
        <w:rPr>
          <w:rFonts w:ascii="Calibri" w:eastAsia="Calibri" w:hAnsi="Calibri" w:cs="Times New Roman"/>
          <w:sz w:val="18"/>
          <w:szCs w:val="18"/>
        </w:rPr>
        <w:t xml:space="preserve"> </w:t>
      </w:r>
      <w:r w:rsidRPr="009C63DC">
        <w:rPr>
          <w:rFonts w:ascii="Calibri" w:eastAsia="Times New Roman" w:hAnsi="Calibri" w:cs="Times New Roman"/>
          <w:sz w:val="18"/>
          <w:szCs w:val="18"/>
          <w:lang w:eastAsia="pt-PT"/>
        </w:rPr>
        <w:t>Coiedius Maximus, governador da província da Mauritânia (norte de África</w:t>
      </w:r>
      <w:r w:rsidRPr="009C63DC">
        <w:rPr>
          <w:rFonts w:ascii="Calibri" w:eastAsia="Times New Roman" w:hAnsi="Calibri" w:cs="Times New Roman"/>
          <w:color w:val="333333"/>
          <w:sz w:val="18"/>
          <w:szCs w:val="18"/>
          <w:lang w:eastAsia="pt-PT"/>
        </w:rPr>
        <w:t>), em 168.</w:t>
      </w:r>
    </w:p>
    <w:p w14:paraId="4038DF75" w14:textId="77777777" w:rsidR="009C63DC" w:rsidRPr="009C63DC" w:rsidRDefault="009C63DC" w:rsidP="009C63DC">
      <w:pPr>
        <w:spacing w:after="0" w:line="240" w:lineRule="auto"/>
        <w:jc w:val="center"/>
        <w:rPr>
          <w:rFonts w:ascii="Calibri" w:eastAsia="Calibri" w:hAnsi="Calibri" w:cs="Arial"/>
          <w:b/>
          <w:bCs/>
        </w:rPr>
      </w:pPr>
    </w:p>
    <w:p w14:paraId="60E15CF3" w14:textId="2A5F65ED" w:rsid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1. Apresente </w:t>
      </w:r>
      <w:r w:rsidR="00DE0E41">
        <w:rPr>
          <w:rFonts w:ascii="Calibri" w:eastAsia="Times New Roman" w:hAnsi="Calibri" w:cs="Arial"/>
          <w:color w:val="000000"/>
          <w:lang w:eastAsia="pt-PT"/>
        </w:rPr>
        <w:t>uma característica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do direito romano na época a que se refere o autor quando afirma “Fez alterações nas leis, reformulando algumas por completo […]” (Doc. 1).</w:t>
      </w:r>
    </w:p>
    <w:p w14:paraId="28D61023" w14:textId="77777777" w:rsidR="00DE0E41" w:rsidRDefault="00DE0E41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59BFB3BE" w14:textId="77777777" w:rsidR="00DE0E41" w:rsidRPr="00DE0E41" w:rsidRDefault="00DE0E41" w:rsidP="00DE0E41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E0E41">
        <w:rPr>
          <w:rFonts w:ascii="Arial" w:eastAsia="Calibri" w:hAnsi="Arial" w:cs="Arial"/>
          <w:b/>
          <w:bCs/>
          <w:sz w:val="20"/>
          <w:szCs w:val="20"/>
        </w:rPr>
        <w:t>Escolha a opção correta:</w:t>
      </w:r>
    </w:p>
    <w:p w14:paraId="3CD6DF4D" w14:textId="77777777" w:rsidR="001F1966" w:rsidRPr="009C63DC" w:rsidRDefault="001F1966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07E5DF9D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2. </w:t>
      </w:r>
      <w:r w:rsidRPr="009C63DC">
        <w:rPr>
          <w:rFonts w:ascii="Calibri" w:eastAsia="Times New Roman" w:hAnsi="Calibri" w:cs="Arial"/>
          <w:color w:val="000000"/>
          <w:lang w:eastAsia="pt-PT"/>
        </w:rPr>
        <w:t>Durante o Império, “os tribunais” funcionavam num edifício designado…</w:t>
      </w:r>
    </w:p>
    <w:p w14:paraId="18C03A37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(A) </w:t>
      </w:r>
      <w:r w:rsidRPr="009C63DC">
        <w:rPr>
          <w:rFonts w:ascii="Calibri" w:eastAsia="Times New Roman" w:hAnsi="Calibri" w:cs="Arial"/>
          <w:color w:val="000000"/>
          <w:lang w:eastAsia="pt-PT"/>
        </w:rPr>
        <w:t>ágora.</w:t>
      </w:r>
    </w:p>
    <w:p w14:paraId="218621F4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(B)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fórum.</w:t>
      </w:r>
    </w:p>
    <w:p w14:paraId="31D15C8B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(C) </w:t>
      </w:r>
      <w:r w:rsidRPr="009C63DC">
        <w:rPr>
          <w:rFonts w:ascii="Calibri" w:eastAsia="Times New Roman" w:hAnsi="Calibri" w:cs="Arial"/>
          <w:color w:val="000000"/>
          <w:lang w:eastAsia="pt-PT"/>
        </w:rPr>
        <w:t>acrópole.</w:t>
      </w:r>
    </w:p>
    <w:p w14:paraId="47D7FE3D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(D)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basílica.</w:t>
      </w:r>
    </w:p>
    <w:p w14:paraId="441CB26E" w14:textId="14028545" w:rsidR="001F1966" w:rsidRPr="009C63DC" w:rsidRDefault="001F1966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14F79B67" w14:textId="1BF5FC0E" w:rsid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3. </w:t>
      </w:r>
      <w:r w:rsidRPr="009C63DC">
        <w:rPr>
          <w:rFonts w:ascii="Calibri" w:eastAsia="Times New Roman" w:hAnsi="Calibri" w:cs="Arial"/>
          <w:color w:val="000000"/>
          <w:lang w:eastAsia="pt-PT"/>
        </w:rPr>
        <w:t>“Julianos […] e os povos de Zegrenses […]” antes do “favor imperial” detinham…</w:t>
      </w:r>
    </w:p>
    <w:p w14:paraId="46D3739C" w14:textId="77777777" w:rsidR="001F1966" w:rsidRPr="009C63DC" w:rsidRDefault="001F1966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7A11733D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(A)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cidadania completa.</w:t>
      </w:r>
    </w:p>
    <w:p w14:paraId="0A7EED8A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(B)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cidadania latina.</w:t>
      </w:r>
    </w:p>
    <w:p w14:paraId="426B7CB5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(C) </w:t>
      </w:r>
      <w:r w:rsidRPr="009C63DC">
        <w:rPr>
          <w:rFonts w:ascii="Calibri" w:eastAsia="Times New Roman" w:hAnsi="Calibri" w:cs="Arial"/>
          <w:color w:val="000000"/>
          <w:lang w:eastAsia="pt-PT"/>
        </w:rPr>
        <w:t>cidadania romana.</w:t>
      </w:r>
    </w:p>
    <w:p w14:paraId="309C00B9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(D) </w:t>
      </w:r>
      <w:r w:rsidRPr="009C63DC">
        <w:rPr>
          <w:rFonts w:ascii="Calibri" w:eastAsia="Times New Roman" w:hAnsi="Calibri" w:cs="Arial"/>
          <w:color w:val="000000"/>
          <w:lang w:eastAsia="pt-PT"/>
        </w:rPr>
        <w:t>cidadania provincial.</w:t>
      </w:r>
    </w:p>
    <w:p w14:paraId="6BD4924B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137FBA64" w14:textId="3735DCCA" w:rsid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4. Transcreva </w:t>
      </w:r>
      <w:r w:rsidRPr="009C63DC">
        <w:rPr>
          <w:rFonts w:ascii="Calibri" w:eastAsia="Times New Roman" w:hAnsi="Calibri" w:cs="Arial"/>
          <w:color w:val="000000"/>
          <w:lang w:eastAsia="pt-PT"/>
        </w:rPr>
        <w:t>um excerto que evidencie a razão justificativa da concessão da “cidadania romana […] a Julianus, à sua esposa Ziddina e aos seus filhos Julianus, Maximus, Maximinus e Diogenianus.” (Doc. 2).</w:t>
      </w:r>
    </w:p>
    <w:p w14:paraId="28641590" w14:textId="77777777" w:rsidR="00DE0E41" w:rsidRPr="00B3375F" w:rsidRDefault="00DE0E41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261E58CF" w14:textId="77777777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>5. Nomeie</w:t>
      </w:r>
      <w:r w:rsidRPr="009C63DC">
        <w:rPr>
          <w:rFonts w:ascii="Calibri" w:eastAsia="Times New Roman" w:hAnsi="Calibri" w:cs="Arial"/>
          <w:color w:val="000000"/>
          <w:lang w:eastAsia="pt-PT"/>
        </w:rPr>
        <w:t xml:space="preserve"> o</w:t>
      </w:r>
      <w:r w:rsidRPr="009C63DC">
        <w:rPr>
          <w:rFonts w:ascii="Calibri" w:eastAsia="Times New Roman" w:hAnsi="Calibri" w:cs="Arial"/>
          <w:b/>
          <w:bCs/>
          <w:color w:val="000000"/>
          <w:lang w:eastAsia="pt-PT"/>
        </w:rPr>
        <w:t xml:space="preserve"> </w:t>
      </w:r>
      <w:r w:rsidRPr="009C63DC">
        <w:rPr>
          <w:rFonts w:ascii="Calibri" w:eastAsia="Times New Roman" w:hAnsi="Calibri" w:cs="Arial"/>
          <w:color w:val="000000"/>
          <w:lang w:eastAsia="pt-PT"/>
        </w:rPr>
        <w:t>acontecimento que, em 212, tornou a cidadania universal aos habitantes livres do Império.</w:t>
      </w:r>
    </w:p>
    <w:p w14:paraId="4F24303C" w14:textId="082550D5" w:rsidR="009C63DC" w:rsidRPr="009C63DC" w:rsidRDefault="009C63DC" w:rsidP="009C63DC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pt-PT"/>
        </w:rPr>
      </w:pPr>
    </w:p>
    <w:p w14:paraId="3A5B44DD" w14:textId="2B39642E" w:rsidR="009C63DC" w:rsidRDefault="009C63DC" w:rsidP="009C63DC">
      <w:pPr>
        <w:tabs>
          <w:tab w:val="left" w:pos="426"/>
        </w:tabs>
        <w:spacing w:after="0"/>
        <w:jc w:val="center"/>
        <w:rPr>
          <w:rFonts w:ascii="Calibri" w:eastAsia="Calibri" w:hAnsi="Calibri" w:cs="Arial"/>
          <w:b/>
          <w:bCs/>
          <w:sz w:val="20"/>
          <w:szCs w:val="20"/>
        </w:rPr>
      </w:pPr>
      <w:bookmarkStart w:id="17" w:name="_Hlk24384323"/>
      <w:r w:rsidRPr="009C63DC">
        <w:rPr>
          <w:rFonts w:ascii="Calibri" w:eastAsia="Calibri" w:hAnsi="Calibri" w:cs="Arial"/>
          <w:b/>
          <w:sz w:val="20"/>
          <w:szCs w:val="20"/>
        </w:rPr>
        <w:t xml:space="preserve">GRUPO IV – </w:t>
      </w:r>
      <w:r w:rsidRPr="009C63DC">
        <w:rPr>
          <w:rFonts w:ascii="Calibri" w:eastAsia="Calibri" w:hAnsi="Calibri" w:cs="Arial"/>
          <w:b/>
          <w:bCs/>
          <w:sz w:val="20"/>
          <w:szCs w:val="20"/>
        </w:rPr>
        <w:t>OS MODELOS ARQUITETÓNICOS E ESCULTÓRICOS E MEIOS DE INTEGRAÇÃO NO MUNDO ROMANO</w:t>
      </w:r>
    </w:p>
    <w:p w14:paraId="53C4F806" w14:textId="77777777" w:rsidR="001F1966" w:rsidRPr="009C63DC" w:rsidRDefault="001F1966" w:rsidP="009C63DC">
      <w:pPr>
        <w:tabs>
          <w:tab w:val="left" w:pos="426"/>
        </w:tabs>
        <w:spacing w:after="0"/>
        <w:jc w:val="center"/>
        <w:rPr>
          <w:rFonts w:ascii="Calibri" w:eastAsia="Calibri" w:hAnsi="Calibri" w:cs="Arial"/>
          <w:b/>
          <w:bCs/>
          <w:sz w:val="20"/>
          <w:szCs w:val="20"/>
        </w:rPr>
      </w:pPr>
    </w:p>
    <w:bookmarkEnd w:id="12"/>
    <w:bookmarkEnd w:id="17"/>
    <w:p w14:paraId="5A6DAEAC" w14:textId="77777777" w:rsidR="009C63DC" w:rsidRPr="009C63DC" w:rsidRDefault="009C63DC" w:rsidP="009C63DC">
      <w:pPr>
        <w:tabs>
          <w:tab w:val="left" w:pos="3969"/>
          <w:tab w:val="left" w:pos="4111"/>
        </w:tabs>
        <w:spacing w:after="0" w:line="276" w:lineRule="auto"/>
        <w:contextualSpacing/>
        <w:rPr>
          <w:rFonts w:ascii="Calibri" w:eastAsia="Calibri" w:hAnsi="Calibri" w:cs="Arial"/>
          <w:b/>
        </w:rPr>
      </w:pPr>
      <w:r w:rsidRPr="009C63DC">
        <w:rPr>
          <w:rFonts w:ascii="Calibri" w:eastAsia="Calibri" w:hAnsi="Calibri" w:cs="Times New Roman"/>
          <w:b/>
        </w:rPr>
        <w:lastRenderedPageBreak/>
        <w:t>Documento 1 – A arte de construir</w:t>
      </w:r>
    </w:p>
    <w:p w14:paraId="3CD2D4E6" w14:textId="041952F3" w:rsidR="009C63DC" w:rsidRPr="009C63DC" w:rsidRDefault="009C63DC" w:rsidP="009C63DC">
      <w:pPr>
        <w:spacing w:after="0" w:line="276" w:lineRule="auto"/>
        <w:jc w:val="both"/>
        <w:rPr>
          <w:rFonts w:eastAsia="Calibri" w:cs="Times New Roman"/>
        </w:rPr>
      </w:pPr>
      <w:r w:rsidRPr="009C63DC">
        <w:rPr>
          <w:rFonts w:eastAsia="Calibri" w:cs="Times New Roman"/>
        </w:rPr>
        <w:t xml:space="preserve">A situação […] consiste na disposição de </w:t>
      </w:r>
      <w:r w:rsidR="000C13AD" w:rsidRPr="009C63DC">
        <w:rPr>
          <w:rFonts w:eastAsia="Calibri" w:cs="Times New Roman"/>
        </w:rPr>
        <w:t>lugares-comuns</w:t>
      </w:r>
      <w:r w:rsidRPr="009C63DC">
        <w:rPr>
          <w:rFonts w:eastAsia="Calibri" w:cs="Times New Roman"/>
        </w:rPr>
        <w:t xml:space="preserve"> destinados a um uso público, como são os portos, os fóruns, os pórticos, os banhos públicos, os teatros, os passeios e as construções similares, que se dispõem em lugares públicos, atendendo a uma mesma finalidade de uso. Estas construções devem garantir segurança, utilidade e beleza. A segurança consegue-se quando os cimentos se fundem solidamente e quando se faz uma escolha cuidadosa dos materiais […]. </w:t>
      </w:r>
    </w:p>
    <w:p w14:paraId="7F3E6247" w14:textId="5E672106" w:rsidR="009C63DC" w:rsidRPr="009C63DC" w:rsidRDefault="009C63DC" w:rsidP="009C63DC">
      <w:pPr>
        <w:spacing w:after="0" w:line="276" w:lineRule="auto"/>
        <w:jc w:val="both"/>
        <w:rPr>
          <w:rFonts w:eastAsia="Calibri" w:cs="Times New Roman"/>
        </w:rPr>
      </w:pPr>
      <w:r w:rsidRPr="009C63DC">
        <w:rPr>
          <w:rFonts w:eastAsia="Calibri" w:cs="Times New Roman"/>
        </w:rPr>
        <w:t xml:space="preserve">A utilidade alcança-se através da disposição correta das partes de um edifício </w:t>
      </w:r>
      <w:r w:rsidR="000C13AD" w:rsidRPr="009C63DC">
        <w:rPr>
          <w:rFonts w:eastAsia="Calibri" w:cs="Times New Roman"/>
        </w:rPr>
        <w:t>de modo que</w:t>
      </w:r>
      <w:r w:rsidRPr="009C63DC">
        <w:rPr>
          <w:rFonts w:eastAsia="Calibri" w:cs="Times New Roman"/>
        </w:rPr>
        <w:t xml:space="preserve"> não haja obstáculos […], segundo as suas características próprias dispostas do modo mais conveniente. A beleza será obtida com o seu aspeto agradável e cuidado, de acordo com uma proporção adequada das partes conseguida através da simetria […].</w:t>
      </w:r>
    </w:p>
    <w:p w14:paraId="174D3F1F" w14:textId="77777777" w:rsidR="009C63DC" w:rsidRPr="009C63DC" w:rsidRDefault="009C63DC" w:rsidP="009C63DC">
      <w:pPr>
        <w:spacing w:after="0" w:line="276" w:lineRule="auto"/>
        <w:ind w:left="284"/>
        <w:jc w:val="right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 Narrow" w:eastAsia="Calibri" w:hAnsi="Arial Narrow" w:cs="Times New Roman"/>
          <w:sz w:val="20"/>
          <w:szCs w:val="20"/>
        </w:rPr>
        <w:t xml:space="preserve">Vitrúvio, </w:t>
      </w:r>
      <w:r w:rsidRPr="009C63DC">
        <w:rPr>
          <w:rFonts w:ascii="Arial Narrow" w:eastAsia="Calibri" w:hAnsi="Arial Narrow" w:cs="Times New Roman"/>
          <w:i/>
          <w:sz w:val="20"/>
          <w:szCs w:val="20"/>
        </w:rPr>
        <w:t>De Architectura</w:t>
      </w:r>
      <w:r w:rsidRPr="009C63DC">
        <w:rPr>
          <w:rFonts w:ascii="Arial Narrow" w:eastAsia="Calibri" w:hAnsi="Arial Narrow" w:cs="Times New Roman"/>
          <w:sz w:val="20"/>
          <w:szCs w:val="20"/>
        </w:rPr>
        <w:t>, 27 a.C. [adaptado].</w:t>
      </w:r>
    </w:p>
    <w:p w14:paraId="097B4F86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" w:eastAsia="Times New Roman" w:hAnsi="Arial" w:cs="Arial"/>
          <w:noProof/>
          <w:color w:val="0645AD"/>
          <w:sz w:val="20"/>
          <w:szCs w:val="20"/>
          <w:lang w:eastAsia="pt-PT"/>
        </w:rPr>
        <w:drawing>
          <wp:anchor distT="0" distB="0" distL="114300" distR="114300" simplePos="0" relativeHeight="251661312" behindDoc="1" locked="0" layoutInCell="1" allowOverlap="1" wp14:anchorId="32E98F76" wp14:editId="45316FCB">
            <wp:simplePos x="0" y="0"/>
            <wp:positionH relativeFrom="column">
              <wp:posOffset>3313693</wp:posOffset>
            </wp:positionH>
            <wp:positionV relativeFrom="paragraph">
              <wp:posOffset>106728</wp:posOffset>
            </wp:positionV>
            <wp:extent cx="1454150" cy="2287270"/>
            <wp:effectExtent l="0" t="0" r="0" b="0"/>
            <wp:wrapTight wrapText="bothSides">
              <wp:wrapPolygon edited="0">
                <wp:start x="0" y="0"/>
                <wp:lineTo x="0" y="21408"/>
                <wp:lineTo x="21223" y="21408"/>
                <wp:lineTo x="21223" y="0"/>
                <wp:lineTo x="0" y="0"/>
              </wp:wrapPolygon>
            </wp:wrapTight>
            <wp:docPr id="13" name="Imagem 1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3DC">
        <w:rPr>
          <w:rFonts w:ascii="Arial Narrow" w:eastAsia="Calibri" w:hAnsi="Arial Narrow" w:cs="Times New Roman"/>
          <w:b/>
          <w:bCs/>
          <w:sz w:val="20"/>
          <w:szCs w:val="20"/>
        </w:rPr>
        <w:t>Documento 2 – A escultura romana</w:t>
      </w:r>
      <w:r w:rsidRPr="009C63DC">
        <w:rPr>
          <w:rFonts w:ascii="Arial Narrow" w:eastAsia="Calibri" w:hAnsi="Arial Narrow" w:cs="Times New Roman"/>
          <w:sz w:val="20"/>
          <w:szCs w:val="20"/>
        </w:rPr>
        <w:t xml:space="preserve"> </w:t>
      </w:r>
    </w:p>
    <w:p w14:paraId="5AA67130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" w:eastAsia="Times New Roman" w:hAnsi="Arial" w:cs="Arial"/>
          <w:noProof/>
          <w:color w:val="0645AD"/>
          <w:sz w:val="19"/>
          <w:szCs w:val="19"/>
          <w:lang w:eastAsia="pt-PT"/>
        </w:rPr>
        <w:drawing>
          <wp:anchor distT="0" distB="0" distL="114300" distR="114300" simplePos="0" relativeHeight="251663360" behindDoc="1" locked="0" layoutInCell="1" allowOverlap="1" wp14:anchorId="149A94FE" wp14:editId="09528A60">
            <wp:simplePos x="0" y="0"/>
            <wp:positionH relativeFrom="margin">
              <wp:posOffset>17253</wp:posOffset>
            </wp:positionH>
            <wp:positionV relativeFrom="paragraph">
              <wp:posOffset>7620</wp:posOffset>
            </wp:positionV>
            <wp:extent cx="1508125" cy="2181860"/>
            <wp:effectExtent l="0" t="0" r="0" b="8890"/>
            <wp:wrapTight wrapText="bothSides">
              <wp:wrapPolygon edited="0">
                <wp:start x="0" y="0"/>
                <wp:lineTo x="0" y="21499"/>
                <wp:lineTo x="21282" y="21499"/>
                <wp:lineTo x="21282" y="0"/>
                <wp:lineTo x="0" y="0"/>
              </wp:wrapPolygon>
            </wp:wrapTight>
            <wp:docPr id="14" name="Imagem 14" descr="Image illustrative de l’article Auguste">
              <a:hlinkClick xmlns:a="http://schemas.openxmlformats.org/drawingml/2006/main" r:id="rId12" tooltip="&quot;Auguste Bevilacqua, buste de l'empereur portant la couronne civique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illustrative de l’article Auguste">
                      <a:hlinkClick r:id="rId12" tooltip="&quot;Auguste Bevilacqua, buste de l'empereur portant la couronne civique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13067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4BBAC3D2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56F7386A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53C0E47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4BFC967B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425BA9C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674C8EB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94C9578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3A0EFBFA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BE5886C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5FAF98EF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E8AF2D8" w14:textId="77777777" w:rsidR="009C63DC" w:rsidRPr="009C63DC" w:rsidRDefault="009C63DC" w:rsidP="009C63DC">
      <w:pPr>
        <w:spacing w:after="0"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 Narrow" w:eastAsia="Calibri" w:hAnsi="Arial Narrow" w:cs="Times New Roman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933DE5" wp14:editId="31BA5CCC">
                <wp:simplePos x="0" y="0"/>
                <wp:positionH relativeFrom="margin">
                  <wp:align>left</wp:align>
                </wp:positionH>
                <wp:positionV relativeFrom="paragraph">
                  <wp:posOffset>141126</wp:posOffset>
                </wp:positionV>
                <wp:extent cx="2087245" cy="266700"/>
                <wp:effectExtent l="0" t="0" r="2730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24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69026" w14:textId="77777777" w:rsidR="009C63DC" w:rsidRPr="00BE570D" w:rsidRDefault="009C63DC" w:rsidP="009C63DC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bookmarkStart w:id="18" w:name="_Hlk24395214"/>
                            <w:bookmarkStart w:id="19" w:name="_Hlk24395215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Busto do Imperador com coroa cívica.</w:t>
                            </w:r>
                            <w:bookmarkEnd w:id="18"/>
                            <w:bookmarkEnd w:id="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33DE5" id="Caixa de texto 3" o:spid="_x0000_s1027" type="#_x0000_t202" style="position:absolute;left:0;text-align:left;margin-left:0;margin-top:11.1pt;width:164.35pt;height:21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" fillcolor="window" strokeweight=".5pt">
                <v:textbox>
                  <w:txbxContent>
                    <w:p w14:paraId="2F069026" w14:textId="77777777" w:rsidR="009C63DC" w:rsidRPr="00BE570D" w:rsidRDefault="009C63DC" w:rsidP="009C63DC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bookmarkStart w:id="22" w:name="_Hlk24395214"/>
                      <w:bookmarkStart w:id="23" w:name="_Hlk24395215"/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Busto do Imperador com coroa cívica.</w:t>
                      </w:r>
                      <w:bookmarkEnd w:id="22"/>
                      <w:bookmarkEnd w:id="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93497E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ascii="Arial Narrow" w:eastAsia="Calibri" w:hAnsi="Arial Narrow" w:cs="Times New Roman"/>
          <w:sz w:val="20"/>
          <w:szCs w:val="20"/>
        </w:rPr>
      </w:pPr>
      <w:r w:rsidRPr="009C63DC">
        <w:rPr>
          <w:rFonts w:ascii="Arial Narrow" w:eastAsia="Calibri" w:hAnsi="Arial Narrow" w:cs="Times New Roman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6D972" wp14:editId="3150D45D">
                <wp:simplePos x="0" y="0"/>
                <wp:positionH relativeFrom="column">
                  <wp:posOffset>2892736</wp:posOffset>
                </wp:positionH>
                <wp:positionV relativeFrom="paragraph">
                  <wp:posOffset>6961</wp:posOffset>
                </wp:positionV>
                <wp:extent cx="2846717" cy="232195"/>
                <wp:effectExtent l="0" t="0" r="10795" b="158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17" cy="232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4C1CC" w14:textId="77777777" w:rsidR="009C63DC" w:rsidRPr="00A17DBB" w:rsidRDefault="009C63DC" w:rsidP="009C63DC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B. </w:t>
                            </w:r>
                            <w:bookmarkStart w:id="20" w:name="_Hlk24395262"/>
                            <w:bookmarkStart w:id="21" w:name="_Hlk24395263"/>
                            <w:bookmarkStart w:id="22" w:name="_Hlk24395264"/>
                            <w:bookmarkStart w:id="23" w:name="_Hlk24395265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Busto de homem (</w:t>
                            </w:r>
                            <w:r w:rsidRPr="005541D5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paterfamília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) com cabeça coberta.</w:t>
                            </w:r>
                            <w:bookmarkEnd w:id="20"/>
                            <w:bookmarkEnd w:id="21"/>
                            <w:bookmarkEnd w:id="22"/>
                            <w:bookmarkEnd w:id="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6D972" id="Caixa de texto 4" o:spid="_x0000_s1028" type="#_x0000_t202" style="position:absolute;left:0;text-align:left;margin-left:227.75pt;margin-top:.55pt;width:224.15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" fillcolor="window" strokeweight=".5pt">
                <v:textbox>
                  <w:txbxContent>
                    <w:p w14:paraId="29D4C1CC" w14:textId="77777777" w:rsidR="009C63DC" w:rsidRPr="00A17DBB" w:rsidRDefault="009C63DC" w:rsidP="009C63DC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B. </w:t>
                      </w:r>
                      <w:bookmarkStart w:id="28" w:name="_Hlk24395262"/>
                      <w:bookmarkStart w:id="29" w:name="_Hlk24395263"/>
                      <w:bookmarkStart w:id="30" w:name="_Hlk24395264"/>
                      <w:bookmarkStart w:id="31" w:name="_Hlk24395265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Busto de homem (</w:t>
                      </w:r>
                      <w:proofErr w:type="spellStart"/>
                      <w:r w:rsidRPr="005541D5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paterfamília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) com cabeça coberta.</w:t>
                      </w:r>
                      <w:bookmarkEnd w:id="28"/>
                      <w:bookmarkEnd w:id="29"/>
                      <w:bookmarkEnd w:id="30"/>
                      <w:bookmarkEnd w:id="31"/>
                    </w:p>
                  </w:txbxContent>
                </v:textbox>
              </v:shape>
            </w:pict>
          </mc:Fallback>
        </mc:AlternateContent>
      </w:r>
    </w:p>
    <w:p w14:paraId="24775EE3" w14:textId="3B10852B" w:rsidR="009C63DC" w:rsidRDefault="009C63DC" w:rsidP="009C63DC">
      <w:pPr>
        <w:spacing w:after="0" w:line="276" w:lineRule="auto"/>
        <w:ind w:left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03D19798" w14:textId="77777777" w:rsidR="001F1966" w:rsidRPr="009C63DC" w:rsidRDefault="001F1966" w:rsidP="009C63DC">
      <w:pPr>
        <w:spacing w:after="0" w:line="276" w:lineRule="auto"/>
        <w:ind w:left="284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A73E477" w14:textId="17272205" w:rsidR="001F1966" w:rsidRPr="009C63DC" w:rsidRDefault="009C63DC" w:rsidP="00B3375F">
      <w:pPr>
        <w:spacing w:after="0" w:line="276" w:lineRule="auto"/>
        <w:ind w:left="5387" w:hanging="5387"/>
        <w:jc w:val="both"/>
        <w:rPr>
          <w:rFonts w:ascii="Calibri" w:eastAsia="Calibri" w:hAnsi="Calibri" w:cs="Arial"/>
          <w:b/>
        </w:rPr>
      </w:pPr>
      <w:r w:rsidRPr="009C63DC">
        <w:rPr>
          <w:rFonts w:ascii="Calibri" w:eastAsia="Calibri" w:hAnsi="Calibri" w:cs="Arial"/>
          <w:b/>
        </w:rPr>
        <w:t>Documento 3 – A integração da Lusitânia no Império</w:t>
      </w:r>
    </w:p>
    <w:p w14:paraId="4F6C4CF8" w14:textId="77777777" w:rsidR="009C63DC" w:rsidRPr="00B3375F" w:rsidRDefault="009C63DC" w:rsidP="009C63D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ACaslonPro-Regular"/>
          <w:sz w:val="20"/>
          <w:szCs w:val="20"/>
          <w:lang w:eastAsia="pt-PT"/>
        </w:rPr>
      </w:pPr>
      <w:bookmarkStart w:id="24" w:name="_Hlk24396097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Cerca de uns 30 povos ocupam o território entre o Tejo e os Ártabros*. […] passavam o tempo em piratarias e em guerras contínuas, quer entre si, quer [atravessando o Tejo]), contra os seus vizinhos, até que </w:t>
      </w:r>
      <w:bookmarkStart w:id="25" w:name="_Hlk483253879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os </w:t>
      </w:r>
      <w:proofErr w:type="gramStart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>Romanos</w:t>
      </w:r>
      <w:proofErr w:type="gramEnd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 os impediram, humilhando-os e reduzindo a maior parte das suas cidades a aldeias, e </w:t>
      </w:r>
      <w:bookmarkStart w:id="26" w:name="_Hlk481790571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associando também colonos [romanos] a algumas delas, para melhor resultado. </w:t>
      </w:r>
      <w:bookmarkEnd w:id="25"/>
      <w:bookmarkEnd w:id="26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>[…</w:t>
      </w:r>
      <w:proofErr w:type="gramStart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>].Todavia</w:t>
      </w:r>
      <w:proofErr w:type="gramEnd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, o caráter incivilizado e selvagem dos habitantes das montanhas não resulta apenas da tendência para a guerra, mas deve-se também ao isolamento: de facto, a navegação e os caminhos até eles são longos, e como as comunicações se revelam difíceis, eles perderam o sentido de comunidade e de solidariedade. </w:t>
      </w:r>
      <w:bookmarkStart w:id="27" w:name="_Hlk481844847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Atualmente, porém, experimentam estas circunstâncias em menor escala, graças à paz e à permanência dos </w:t>
      </w:r>
      <w:proofErr w:type="gramStart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>Romanos</w:t>
      </w:r>
      <w:bookmarkEnd w:id="27"/>
      <w:proofErr w:type="gramEnd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; […] César Augusto desmantelou-os e, em vez de saquearem os aliados dos </w:t>
      </w:r>
      <w:proofErr w:type="gramStart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>Romanos</w:t>
      </w:r>
      <w:proofErr w:type="gramEnd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 xml:space="preserve">*, combatem agora a favor dos </w:t>
      </w:r>
      <w:proofErr w:type="gramStart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>Romanos</w:t>
      </w:r>
      <w:proofErr w:type="gramEnd"/>
      <w:r w:rsidRPr="00B3375F">
        <w:rPr>
          <w:rFonts w:ascii="Calibri" w:eastAsia="Times New Roman" w:hAnsi="Calibri" w:cs="ACaslonPro-Regular"/>
          <w:sz w:val="20"/>
          <w:szCs w:val="20"/>
          <w:lang w:eastAsia="pt-PT"/>
        </w:rPr>
        <w:t>* […]. E Tibério, que sucedeu àquele, tendo estabelecido um corpo de três legiões nesses lugares (conforme havia sido indicado por César Augusto), tornou alguns desses povos não apenas pacíficos, mas também civilizados.</w:t>
      </w:r>
    </w:p>
    <w:bookmarkEnd w:id="24"/>
    <w:p w14:paraId="08D1B896" w14:textId="77777777" w:rsidR="009C63DC" w:rsidRPr="00B3375F" w:rsidRDefault="009C63DC" w:rsidP="009C63DC">
      <w:pPr>
        <w:autoSpaceDE w:val="0"/>
        <w:autoSpaceDN w:val="0"/>
        <w:adjustRightInd w:val="0"/>
        <w:spacing w:after="0" w:line="276" w:lineRule="auto"/>
        <w:jc w:val="right"/>
        <w:rPr>
          <w:rFonts w:ascii="Calibri" w:eastAsia="Times New Roman" w:hAnsi="Calibri" w:cs="Calibri"/>
          <w:sz w:val="18"/>
          <w:szCs w:val="18"/>
          <w:lang w:eastAsia="pt-PT"/>
        </w:rPr>
      </w:pPr>
      <w:r w:rsidRPr="00B3375F">
        <w:rPr>
          <w:rFonts w:ascii="Calibri" w:eastAsia="Times New Roman" w:hAnsi="Calibri" w:cs="Calibri"/>
          <w:sz w:val="18"/>
          <w:szCs w:val="18"/>
          <w:lang w:eastAsia="pt-PT"/>
        </w:rPr>
        <w:t xml:space="preserve">Estrabão, </w:t>
      </w:r>
      <w:r w:rsidRPr="00B3375F">
        <w:rPr>
          <w:rFonts w:ascii="Calibri" w:eastAsia="Times New Roman" w:hAnsi="Calibri" w:cs="Calibri"/>
          <w:i/>
          <w:iCs/>
          <w:sz w:val="18"/>
          <w:szCs w:val="18"/>
          <w:lang w:eastAsia="pt-PT"/>
        </w:rPr>
        <w:t xml:space="preserve">Geografia </w:t>
      </w:r>
      <w:r w:rsidRPr="00B3375F">
        <w:rPr>
          <w:rFonts w:ascii="Calibri" w:eastAsia="Times New Roman" w:hAnsi="Calibri" w:cs="Calibri"/>
          <w:sz w:val="18"/>
          <w:szCs w:val="18"/>
          <w:lang w:eastAsia="pt-PT"/>
        </w:rPr>
        <w:t>– livro III, pp. 62-66.</w:t>
      </w:r>
    </w:p>
    <w:p w14:paraId="70A31AF2" w14:textId="72758845" w:rsidR="009C63DC" w:rsidRDefault="009C63DC" w:rsidP="009C63DC">
      <w:pPr>
        <w:spacing w:after="0" w:line="276" w:lineRule="auto"/>
        <w:jc w:val="both"/>
        <w:rPr>
          <w:rFonts w:ascii="Calibri" w:eastAsia="Times New Roman" w:hAnsi="Calibri" w:cs="Times New Roman"/>
          <w:sz w:val="18"/>
          <w:szCs w:val="18"/>
          <w:lang w:val="pt-BR" w:eastAsia="pt-PT"/>
        </w:rPr>
      </w:pPr>
      <w:r w:rsidRPr="00B3375F">
        <w:rPr>
          <w:rFonts w:ascii="Calibri" w:eastAsia="Times New Roman" w:hAnsi="Calibri" w:cs="Times New Roman"/>
          <w:sz w:val="18"/>
          <w:szCs w:val="18"/>
          <w:lang w:val="pt-BR" w:eastAsia="pt-PT"/>
        </w:rPr>
        <w:t>*Povos pré-romanos do noroeste da Espanha, na vizinhança do cabo Finisterra.</w:t>
      </w:r>
    </w:p>
    <w:p w14:paraId="21F9A3EC" w14:textId="77777777" w:rsidR="00DE0E41" w:rsidRPr="00B3375F" w:rsidRDefault="00DE0E41" w:rsidP="009C63DC">
      <w:pPr>
        <w:spacing w:after="0" w:line="276" w:lineRule="auto"/>
        <w:jc w:val="both"/>
        <w:rPr>
          <w:rFonts w:ascii="Calibri" w:eastAsia="Times New Roman" w:hAnsi="Calibri" w:cs="Times New Roman"/>
          <w:sz w:val="18"/>
          <w:szCs w:val="18"/>
          <w:lang w:eastAsia="pt-PT"/>
        </w:rPr>
      </w:pPr>
    </w:p>
    <w:p w14:paraId="3C4DA88E" w14:textId="01125B19" w:rsidR="009C63DC" w:rsidRDefault="00DE0E41" w:rsidP="009C63DC">
      <w:pPr>
        <w:spacing w:after="0" w:line="276" w:lineRule="auto"/>
        <w:ind w:left="284"/>
        <w:jc w:val="both"/>
        <w:rPr>
          <w:rFonts w:ascii="Arial Narrow" w:eastAsia="Calibri" w:hAnsi="Arial Narrow" w:cs="Times New Roman"/>
          <w:b/>
          <w:sz w:val="20"/>
          <w:szCs w:val="20"/>
        </w:rPr>
      </w:pPr>
      <w:r w:rsidRPr="00DE0E41">
        <w:rPr>
          <w:rFonts w:ascii="Arial Narrow" w:eastAsia="Calibri" w:hAnsi="Arial Narrow" w:cs="Times New Roman"/>
          <w:b/>
          <w:sz w:val="20"/>
          <w:szCs w:val="20"/>
        </w:rPr>
        <w:t>ESCOLHA A OPÇÃO CORRETA</w:t>
      </w:r>
    </w:p>
    <w:p w14:paraId="383D70B3" w14:textId="77777777" w:rsidR="00DE0E41" w:rsidRPr="00DE0E41" w:rsidRDefault="00DE0E41" w:rsidP="009C63DC">
      <w:pPr>
        <w:spacing w:after="0" w:line="276" w:lineRule="auto"/>
        <w:ind w:left="284"/>
        <w:jc w:val="both"/>
        <w:rPr>
          <w:rFonts w:ascii="Arial Narrow" w:eastAsia="Calibri" w:hAnsi="Arial Narrow" w:cs="Times New Roman"/>
          <w:b/>
          <w:sz w:val="20"/>
          <w:szCs w:val="20"/>
        </w:rPr>
      </w:pPr>
    </w:p>
    <w:p w14:paraId="1703A9F5" w14:textId="008C9789" w:rsidR="001F1966" w:rsidRPr="009C63DC" w:rsidRDefault="009C63DC" w:rsidP="009C63DC">
      <w:pPr>
        <w:tabs>
          <w:tab w:val="left" w:pos="3828"/>
        </w:tabs>
        <w:spacing w:after="0" w:line="276" w:lineRule="auto"/>
        <w:jc w:val="both"/>
        <w:rPr>
          <w:rFonts w:eastAsia="Calibri" w:cs="Arial"/>
        </w:rPr>
      </w:pPr>
      <w:r w:rsidRPr="009C63DC">
        <w:rPr>
          <w:rFonts w:ascii="Arial" w:eastAsia="Calibri" w:hAnsi="Arial" w:cs="Arial"/>
          <w:b/>
          <w:bCs/>
          <w:sz w:val="20"/>
          <w:szCs w:val="20"/>
        </w:rPr>
        <w:t>1</w:t>
      </w:r>
      <w:r w:rsidRPr="009C63DC">
        <w:rPr>
          <w:rFonts w:eastAsia="Calibri" w:cs="Arial"/>
          <w:b/>
          <w:bCs/>
        </w:rPr>
        <w:t xml:space="preserve">. </w:t>
      </w:r>
      <w:r w:rsidRPr="009C63DC">
        <w:rPr>
          <w:rFonts w:eastAsia="Calibri" w:cs="Arial"/>
        </w:rPr>
        <w:t>O autor do documento 1, ao referir-se à “utilidade do uso” e à necessidade de “garantir segurança, utilidade e beleza”, evidencia que os Romanos valorizavam…</w:t>
      </w:r>
    </w:p>
    <w:p w14:paraId="0CEB91F7" w14:textId="77777777" w:rsidR="009C63DC" w:rsidRPr="009C63DC" w:rsidRDefault="009C63DC" w:rsidP="009C63DC">
      <w:pPr>
        <w:numPr>
          <w:ilvl w:val="0"/>
          <w:numId w:val="5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  <w:r w:rsidRPr="009C63DC">
        <w:rPr>
          <w:rFonts w:eastAsia="Calibri" w:cs="Arial"/>
        </w:rPr>
        <w:t xml:space="preserve"> a proporcionalidade nas construções públicas.</w:t>
      </w:r>
    </w:p>
    <w:p w14:paraId="444B5944" w14:textId="77777777" w:rsidR="009C63DC" w:rsidRPr="009C63DC" w:rsidRDefault="009C63DC" w:rsidP="009C63DC">
      <w:pPr>
        <w:numPr>
          <w:ilvl w:val="0"/>
          <w:numId w:val="5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  <w:r w:rsidRPr="009C63DC">
        <w:rPr>
          <w:rFonts w:eastAsia="Calibri" w:cs="Arial"/>
        </w:rPr>
        <w:t xml:space="preserve"> o perfecionismo nas construções públicas.</w:t>
      </w:r>
    </w:p>
    <w:p w14:paraId="19AC69CF" w14:textId="77777777" w:rsidR="009C63DC" w:rsidRPr="009C63DC" w:rsidRDefault="009C63DC" w:rsidP="009C63DC">
      <w:pPr>
        <w:numPr>
          <w:ilvl w:val="0"/>
          <w:numId w:val="5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  <w:r w:rsidRPr="009C63DC">
        <w:rPr>
          <w:rFonts w:eastAsia="Calibri" w:cs="Arial"/>
        </w:rPr>
        <w:t xml:space="preserve"> a grandiosidade e desequilíbrio das suas construções.</w:t>
      </w:r>
    </w:p>
    <w:p w14:paraId="0663F774" w14:textId="77777777" w:rsidR="009C63DC" w:rsidRPr="009C63DC" w:rsidRDefault="009C63DC" w:rsidP="009C63DC">
      <w:pPr>
        <w:numPr>
          <w:ilvl w:val="0"/>
          <w:numId w:val="5"/>
        </w:num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  <w:r w:rsidRPr="009C63DC">
        <w:rPr>
          <w:rFonts w:eastAsia="Calibri" w:cs="Arial"/>
        </w:rPr>
        <w:t xml:space="preserve"> a beleza e o pragmatismo das suas construções. </w:t>
      </w:r>
    </w:p>
    <w:p w14:paraId="05D93E47" w14:textId="7A36EE59" w:rsidR="00DE0E41" w:rsidRDefault="00DE0E41" w:rsidP="009C63DC">
      <w:p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</w:p>
    <w:p w14:paraId="2862D441" w14:textId="77777777" w:rsidR="00DE0E41" w:rsidRPr="009C63DC" w:rsidRDefault="00DE0E41" w:rsidP="009C63DC">
      <w:p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eastAsia="Calibri" w:cs="Arial"/>
        </w:rPr>
      </w:pPr>
    </w:p>
    <w:p w14:paraId="009B21FC" w14:textId="0B649F0F" w:rsidR="009C63DC" w:rsidRPr="00B3375F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lastRenderedPageBreak/>
        <w:t xml:space="preserve">2. Associe </w:t>
      </w:r>
      <w:r w:rsidRPr="009C63DC">
        <w:rPr>
          <w:rFonts w:eastAsia="Calibri" w:cs="Arial"/>
        </w:rPr>
        <w:t>os monumentos romanos, presentes na coluna A, às características respetivas, que constam na coluna B.</w:t>
      </w:r>
    </w:p>
    <w:tbl>
      <w:tblPr>
        <w:tblStyle w:val="TabelacomGrelha"/>
        <w:tblW w:w="8657" w:type="dxa"/>
        <w:tblLook w:val="04A0" w:firstRow="1" w:lastRow="0" w:firstColumn="1" w:lastColumn="0" w:noHBand="0" w:noVBand="1"/>
      </w:tblPr>
      <w:tblGrid>
        <w:gridCol w:w="4328"/>
        <w:gridCol w:w="4329"/>
      </w:tblGrid>
      <w:tr w:rsidR="009C63DC" w:rsidRPr="009C63DC" w14:paraId="76DCFC24" w14:textId="77777777" w:rsidTr="002458CB">
        <w:trPr>
          <w:trHeight w:val="268"/>
        </w:trPr>
        <w:tc>
          <w:tcPr>
            <w:tcW w:w="4328" w:type="dxa"/>
          </w:tcPr>
          <w:p w14:paraId="5A737346" w14:textId="77777777" w:rsidR="009C63DC" w:rsidRPr="009C63DC" w:rsidRDefault="009C63DC" w:rsidP="009C63DC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9C63DC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COLUNA A</w:t>
            </w:r>
          </w:p>
        </w:tc>
        <w:tc>
          <w:tcPr>
            <w:tcW w:w="4329" w:type="dxa"/>
          </w:tcPr>
          <w:p w14:paraId="1A1A1D26" w14:textId="77777777" w:rsidR="009C63DC" w:rsidRPr="009C63DC" w:rsidRDefault="009C63DC" w:rsidP="009C63DC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9C63DC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COLUNA B</w:t>
            </w:r>
          </w:p>
        </w:tc>
      </w:tr>
      <w:tr w:rsidR="009C63DC" w:rsidRPr="009C63DC" w14:paraId="61D9F83C" w14:textId="77777777" w:rsidTr="002458CB">
        <w:trPr>
          <w:trHeight w:val="6298"/>
        </w:trPr>
        <w:tc>
          <w:tcPr>
            <w:tcW w:w="4328" w:type="dxa"/>
          </w:tcPr>
          <w:p w14:paraId="16C1D9E8" w14:textId="77777777" w:rsidR="009C63DC" w:rsidRPr="009C63DC" w:rsidRDefault="009C63DC" w:rsidP="009C63DC">
            <w:pPr>
              <w:spacing w:line="27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9C63DC">
              <w:rPr>
                <w:rFonts w:ascii="Arial Narrow" w:eastAsia="Calibri" w:hAnsi="Arial Narrow" w:cs="Times New Roman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65408" behindDoc="1" locked="0" layoutInCell="1" allowOverlap="1" wp14:anchorId="04EFC77C" wp14:editId="7DC48F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1102995" cy="1552575"/>
                  <wp:effectExtent l="0" t="0" r="1905" b="9525"/>
                  <wp:wrapTight wrapText="bothSides">
                    <wp:wrapPolygon edited="0">
                      <wp:start x="0" y="0"/>
                      <wp:lineTo x="0" y="21467"/>
                      <wp:lineTo x="21264" y="21467"/>
                      <wp:lineTo x="21264" y="0"/>
                      <wp:lineTo x="0" y="0"/>
                    </wp:wrapPolygon>
                  </wp:wrapTight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D15141" w14:textId="77777777" w:rsidR="009C63DC" w:rsidRPr="009C63DC" w:rsidRDefault="009C63DC" w:rsidP="009C63DC">
            <w:pPr>
              <w:numPr>
                <w:ilvl w:val="0"/>
                <w:numId w:val="7"/>
              </w:numPr>
              <w:tabs>
                <w:tab w:val="left" w:pos="2158"/>
              </w:tabs>
              <w:spacing w:line="276" w:lineRule="auto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9C63DC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9C63DC">
              <w:rPr>
                <w:rFonts w:eastAsia="Calibri" w:cs="Arial"/>
                <w:sz w:val="20"/>
                <w:szCs w:val="20"/>
              </w:rPr>
              <w:t>Arco de Tito</w:t>
            </w:r>
          </w:p>
          <w:p w14:paraId="6A26F863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7413DCA2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3904178E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6D088138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7A522AFD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3D48309C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157D9E86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0F3749F5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9C63DC">
              <w:rPr>
                <w:rFonts w:eastAsia="Calibri" w:cs="Arial"/>
                <w:noProof/>
                <w:color w:val="0645AD"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66432" behindDoc="1" locked="0" layoutInCell="1" allowOverlap="1" wp14:anchorId="78BE3476" wp14:editId="33EF8F2D">
                  <wp:simplePos x="0" y="0"/>
                  <wp:positionH relativeFrom="margin">
                    <wp:posOffset>-52022</wp:posOffset>
                  </wp:positionH>
                  <wp:positionV relativeFrom="paragraph">
                    <wp:posOffset>87834</wp:posOffset>
                  </wp:positionV>
                  <wp:extent cx="1198245" cy="888365"/>
                  <wp:effectExtent l="0" t="0" r="1905" b="6985"/>
                  <wp:wrapTight wrapText="bothSides">
                    <wp:wrapPolygon edited="0">
                      <wp:start x="0" y="0"/>
                      <wp:lineTo x="0" y="21307"/>
                      <wp:lineTo x="21291" y="21307"/>
                      <wp:lineTo x="21291" y="0"/>
                      <wp:lineTo x="0" y="0"/>
                    </wp:wrapPolygon>
                  </wp:wrapTight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245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1CF639" w14:textId="77777777" w:rsidR="009C63DC" w:rsidRPr="009C63DC" w:rsidRDefault="009C63DC" w:rsidP="009C63DC">
            <w:pPr>
              <w:tabs>
                <w:tab w:val="left" w:pos="2158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</w:p>
          <w:p w14:paraId="0D1EC7B8" w14:textId="77777777" w:rsidR="009C63DC" w:rsidRPr="009C63DC" w:rsidRDefault="009C63DC" w:rsidP="009C63DC">
            <w:pPr>
              <w:numPr>
                <w:ilvl w:val="0"/>
                <w:numId w:val="7"/>
              </w:numPr>
              <w:tabs>
                <w:tab w:val="left" w:pos="2017"/>
                <w:tab w:val="left" w:pos="2300"/>
              </w:tabs>
              <w:spacing w:line="276" w:lineRule="auto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9C63DC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9C63DC">
              <w:rPr>
                <w:rFonts w:eastAsia="Calibri" w:cs="Arial"/>
                <w:sz w:val="20"/>
                <w:szCs w:val="20"/>
              </w:rPr>
              <w:t>Aqueduto de Segóvia</w:t>
            </w:r>
          </w:p>
          <w:p w14:paraId="70E09D9B" w14:textId="77777777" w:rsidR="009C63DC" w:rsidRPr="009C63DC" w:rsidRDefault="009C63DC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sz w:val="20"/>
                <w:szCs w:val="20"/>
              </w:rPr>
            </w:pPr>
          </w:p>
          <w:p w14:paraId="740B3340" w14:textId="77777777" w:rsidR="009C63DC" w:rsidRPr="009C63DC" w:rsidRDefault="009C63DC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sz w:val="20"/>
                <w:szCs w:val="20"/>
              </w:rPr>
            </w:pPr>
          </w:p>
          <w:p w14:paraId="6CBA0679" w14:textId="77777777" w:rsidR="009C63DC" w:rsidRPr="009C63DC" w:rsidRDefault="009C63DC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eastAsia="Calibri" w:cs="Arial"/>
                <w:sz w:val="20"/>
                <w:szCs w:val="20"/>
              </w:rPr>
            </w:pPr>
            <w:r w:rsidRPr="009C63DC">
              <w:rPr>
                <w:rFonts w:eastAsia="Calibri" w:cs="Times New Roman"/>
                <w:noProof/>
                <w:lang w:eastAsia="pt-PT"/>
              </w:rPr>
              <w:drawing>
                <wp:anchor distT="0" distB="0" distL="114300" distR="114300" simplePos="0" relativeHeight="251667456" behindDoc="1" locked="0" layoutInCell="1" allowOverlap="1" wp14:anchorId="08547204" wp14:editId="2AA6AD9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163195</wp:posOffset>
                  </wp:positionV>
                  <wp:extent cx="1061085" cy="1423035"/>
                  <wp:effectExtent l="0" t="0" r="5715" b="5715"/>
                  <wp:wrapTight wrapText="bothSides">
                    <wp:wrapPolygon edited="0">
                      <wp:start x="0" y="0"/>
                      <wp:lineTo x="0" y="21398"/>
                      <wp:lineTo x="21329" y="21398"/>
                      <wp:lineTo x="21329" y="0"/>
                      <wp:lineTo x="0" y="0"/>
                    </wp:wrapPolygon>
                  </wp:wrapTight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423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974346" w14:textId="77777777" w:rsidR="009C63DC" w:rsidRPr="009C63DC" w:rsidRDefault="009C63DC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40FC9CE3" w14:textId="77777777" w:rsidR="009C63DC" w:rsidRPr="009C63DC" w:rsidRDefault="009C63DC" w:rsidP="009C63DC">
            <w:pPr>
              <w:tabs>
                <w:tab w:val="left" w:pos="2158"/>
                <w:tab w:val="left" w:pos="3151"/>
              </w:tabs>
              <w:spacing w:line="276" w:lineRule="auto"/>
              <w:ind w:left="720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361B7CBE" w14:textId="77777777" w:rsidR="009C63DC" w:rsidRPr="009C63DC" w:rsidRDefault="009C63DC" w:rsidP="009C63DC">
            <w:pPr>
              <w:numPr>
                <w:ilvl w:val="0"/>
                <w:numId w:val="7"/>
              </w:numPr>
              <w:tabs>
                <w:tab w:val="left" w:pos="2158"/>
                <w:tab w:val="left" w:pos="2442"/>
              </w:tabs>
              <w:spacing w:line="276" w:lineRule="auto"/>
              <w:contextualSpacing/>
              <w:jc w:val="both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9C63DC">
              <w:rPr>
                <w:rFonts w:eastAsia="Calibri" w:cs="Arial"/>
                <w:sz w:val="20"/>
                <w:szCs w:val="20"/>
              </w:rPr>
              <w:t>Panteão</w:t>
            </w:r>
          </w:p>
        </w:tc>
        <w:tc>
          <w:tcPr>
            <w:tcW w:w="4329" w:type="dxa"/>
          </w:tcPr>
          <w:p w14:paraId="578D5B6A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  <w:r w:rsidRPr="009C63DC">
              <w:rPr>
                <w:rFonts w:eastAsia="Calibri" w:cs="Arial"/>
                <w:b/>
                <w:bCs/>
              </w:rPr>
              <w:t xml:space="preserve">(1) </w:t>
            </w:r>
            <w:r w:rsidRPr="009C63DC">
              <w:rPr>
                <w:rFonts w:eastAsia="Calibri" w:cs="Arial"/>
              </w:rPr>
              <w:t xml:space="preserve">Evidencia o caráter idealizado da arte romana e exaltava as ações do Imperador e dos </w:t>
            </w:r>
            <w:proofErr w:type="gramStart"/>
            <w:r w:rsidRPr="009C63DC">
              <w:rPr>
                <w:rFonts w:eastAsia="Calibri" w:cs="Arial"/>
              </w:rPr>
              <w:t>Romanos</w:t>
            </w:r>
            <w:proofErr w:type="gramEnd"/>
            <w:r w:rsidRPr="009C63DC">
              <w:rPr>
                <w:rFonts w:eastAsia="Calibri" w:cs="Arial"/>
              </w:rPr>
              <w:t>.</w:t>
            </w:r>
          </w:p>
          <w:p w14:paraId="64F8DBE7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</w:p>
          <w:p w14:paraId="3A192A6C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  <w:r w:rsidRPr="009C63DC">
              <w:rPr>
                <w:rFonts w:eastAsia="Calibri" w:cs="Arial"/>
                <w:b/>
                <w:bCs/>
              </w:rPr>
              <w:t xml:space="preserve">(2) </w:t>
            </w:r>
            <w:r w:rsidRPr="009C63DC">
              <w:rPr>
                <w:rFonts w:eastAsia="Calibri" w:cs="Arial"/>
              </w:rPr>
              <w:t>Apresenta elementos arquitetónicos herdados da Grécia, como o frontão triangular, e outros originais como a cúpula e os caixotões. Destinado a honrar todos os deuses.</w:t>
            </w:r>
          </w:p>
          <w:p w14:paraId="727D5496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</w:p>
          <w:p w14:paraId="4D22F926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  <w:r w:rsidRPr="009C63DC">
              <w:rPr>
                <w:rFonts w:eastAsia="Calibri" w:cs="Arial"/>
                <w:b/>
                <w:bCs/>
              </w:rPr>
              <w:t xml:space="preserve">(3) </w:t>
            </w:r>
            <w:r w:rsidRPr="009C63DC">
              <w:rPr>
                <w:rFonts w:eastAsia="Calibri" w:cs="Arial"/>
              </w:rPr>
              <w:t>Evidencia o caráter pragmático da arte romana e servia para abastecer a cidade de água.</w:t>
            </w:r>
          </w:p>
          <w:p w14:paraId="51BD0DFB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</w:p>
          <w:p w14:paraId="5CCE3498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  <w:r w:rsidRPr="009C63DC">
              <w:rPr>
                <w:rFonts w:eastAsia="Calibri" w:cs="Arial"/>
                <w:b/>
                <w:bCs/>
              </w:rPr>
              <w:t xml:space="preserve">(4) </w:t>
            </w:r>
            <w:r w:rsidRPr="009C63DC">
              <w:rPr>
                <w:rFonts w:eastAsia="Calibri" w:cs="Arial"/>
              </w:rPr>
              <w:t>O seu caráter utilitário é evidenciado pelo facto de servir para a deslocação das tropas.</w:t>
            </w:r>
          </w:p>
          <w:p w14:paraId="6DC47FF6" w14:textId="77777777" w:rsidR="009C63DC" w:rsidRPr="009C63DC" w:rsidRDefault="009C63DC" w:rsidP="009C63DC">
            <w:pPr>
              <w:spacing w:line="276" w:lineRule="auto"/>
              <w:jc w:val="both"/>
              <w:rPr>
                <w:rFonts w:eastAsia="Calibri" w:cs="Arial"/>
              </w:rPr>
            </w:pPr>
          </w:p>
          <w:p w14:paraId="266DEAEB" w14:textId="77777777" w:rsidR="009C63DC" w:rsidRPr="009C63DC" w:rsidRDefault="009C63DC" w:rsidP="009C63DC">
            <w:pPr>
              <w:spacing w:line="276" w:lineRule="auto"/>
              <w:jc w:val="both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9C63DC">
              <w:rPr>
                <w:rFonts w:eastAsia="Calibri" w:cs="Arial"/>
                <w:b/>
                <w:bCs/>
              </w:rPr>
              <w:t>(5)</w:t>
            </w:r>
            <w:r w:rsidRPr="009C63DC">
              <w:rPr>
                <w:rFonts w:eastAsia="Calibri" w:cs="Times New Roman"/>
              </w:rPr>
              <w:t xml:space="preserve"> </w:t>
            </w:r>
            <w:r w:rsidRPr="009C63DC">
              <w:rPr>
                <w:rFonts w:eastAsia="Calibri" w:cs="Arial"/>
              </w:rPr>
              <w:t>Monumento destinado a exaltar o prestígio ou as vitórias militares, associado ao caráter propagandístico da arte romana.</w:t>
            </w:r>
          </w:p>
        </w:tc>
      </w:tr>
    </w:tbl>
    <w:p w14:paraId="0214FEDA" w14:textId="77777777" w:rsidR="009C63DC" w:rsidRPr="009C63DC" w:rsidRDefault="009C63DC" w:rsidP="009C63DC">
      <w:pPr>
        <w:tabs>
          <w:tab w:val="left" w:pos="0"/>
          <w:tab w:val="left" w:pos="284"/>
          <w:tab w:val="left" w:pos="3119"/>
          <w:tab w:val="left" w:pos="3402"/>
          <w:tab w:val="left" w:pos="3828"/>
          <w:tab w:val="left" w:pos="4678"/>
          <w:tab w:val="left" w:pos="4962"/>
          <w:tab w:val="left" w:pos="5245"/>
          <w:tab w:val="left" w:pos="5670"/>
        </w:tabs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A8197A1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3. Identifique </w:t>
      </w:r>
      <w:r w:rsidRPr="009C63DC">
        <w:rPr>
          <w:rFonts w:eastAsia="Calibri" w:cs="Arial"/>
        </w:rPr>
        <w:t>duas diferenças evidenciadas nas esculturas apresentadas.</w:t>
      </w:r>
    </w:p>
    <w:p w14:paraId="6F93D337" w14:textId="50D46181" w:rsidR="00DE0E41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</w:rPr>
        <w:t>As duas diferenças devem ser articuladas com elementos presentes no documento 2 A e 2 B.</w:t>
      </w:r>
    </w:p>
    <w:p w14:paraId="12B6A7D9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4. </w:t>
      </w:r>
      <w:r w:rsidRPr="009C63DC">
        <w:rPr>
          <w:rFonts w:eastAsia="Calibri" w:cs="Arial"/>
        </w:rPr>
        <w:t>Na Lusitânia destaca-se a presença de construções romanas que constituem provas materiais da influência romana, num processo designado….</w:t>
      </w:r>
    </w:p>
    <w:p w14:paraId="0451F73E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(A) </w:t>
      </w:r>
      <w:r w:rsidRPr="009C63DC">
        <w:rPr>
          <w:rFonts w:eastAsia="Calibri" w:cs="Arial"/>
        </w:rPr>
        <w:t>urbanização.</w:t>
      </w:r>
    </w:p>
    <w:p w14:paraId="5786C879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>(B)</w:t>
      </w:r>
      <w:r w:rsidRPr="009C63DC">
        <w:rPr>
          <w:rFonts w:eastAsia="Calibri" w:cs="Arial"/>
        </w:rPr>
        <w:t xml:space="preserve"> romanização.</w:t>
      </w:r>
    </w:p>
    <w:p w14:paraId="68C59BF7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(C) </w:t>
      </w:r>
      <w:r w:rsidRPr="009C63DC">
        <w:rPr>
          <w:rFonts w:eastAsia="Calibri" w:cs="Arial"/>
        </w:rPr>
        <w:t>aculturação.</w:t>
      </w:r>
    </w:p>
    <w:p w14:paraId="3066FA68" w14:textId="492C55A8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 xml:space="preserve">(D) </w:t>
      </w:r>
      <w:r w:rsidRPr="009C63DC">
        <w:rPr>
          <w:rFonts w:eastAsia="Calibri" w:cs="Arial"/>
        </w:rPr>
        <w:t>integração.</w:t>
      </w:r>
    </w:p>
    <w:p w14:paraId="79A1466A" w14:textId="09E1639A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  <w:b/>
          <w:bCs/>
        </w:rPr>
        <w:t>5.</w:t>
      </w:r>
      <w:r w:rsidRPr="009C63DC">
        <w:rPr>
          <w:rFonts w:eastAsia="Calibri" w:cs="Arial"/>
        </w:rPr>
        <w:t xml:space="preserve"> </w:t>
      </w:r>
      <w:r w:rsidR="00DE0E41">
        <w:rPr>
          <w:rFonts w:eastAsia="Calibri" w:cs="Arial"/>
          <w:b/>
          <w:bCs/>
        </w:rPr>
        <w:t>Indique</w:t>
      </w:r>
      <w:r w:rsidRPr="009C63DC">
        <w:rPr>
          <w:rFonts w:eastAsia="Calibri" w:cs="Arial"/>
          <w:b/>
          <w:bCs/>
        </w:rPr>
        <w:t xml:space="preserve"> </w:t>
      </w:r>
      <w:r w:rsidRPr="009C63DC">
        <w:rPr>
          <w:rFonts w:eastAsia="Calibri" w:cs="Arial"/>
        </w:rPr>
        <w:t xml:space="preserve">dois meios utilizados pelos </w:t>
      </w:r>
      <w:proofErr w:type="gramStart"/>
      <w:r w:rsidRPr="009C63DC">
        <w:rPr>
          <w:rFonts w:eastAsia="Calibri" w:cs="Arial"/>
        </w:rPr>
        <w:t>Romanos</w:t>
      </w:r>
      <w:proofErr w:type="gramEnd"/>
      <w:r w:rsidRPr="009C63DC">
        <w:rPr>
          <w:rFonts w:eastAsia="Calibri" w:cs="Arial"/>
        </w:rPr>
        <w:t xml:space="preserve"> para assegurar o processo de integração dos povos da Lusitânia no Império.</w:t>
      </w:r>
    </w:p>
    <w:p w14:paraId="3B173A28" w14:textId="77777777" w:rsidR="009C63DC" w:rsidRPr="009C63DC" w:rsidRDefault="009C63DC" w:rsidP="009C63DC">
      <w:pPr>
        <w:spacing w:after="0" w:line="276" w:lineRule="auto"/>
        <w:jc w:val="both"/>
        <w:rPr>
          <w:rFonts w:eastAsia="Calibri" w:cs="Arial"/>
        </w:rPr>
      </w:pPr>
      <w:r w:rsidRPr="009C63DC">
        <w:rPr>
          <w:rFonts w:eastAsia="Calibri" w:cs="Arial"/>
        </w:rPr>
        <w:t>Os dois meios devem ser articulados com informações relevantes do documento 3.</w:t>
      </w:r>
    </w:p>
    <w:p w14:paraId="051EEEDF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3E8485E7" w14:textId="34D15A70" w:rsidR="009C63DC" w:rsidRPr="00B3375F" w:rsidRDefault="009C63DC" w:rsidP="00B3375F">
      <w:pPr>
        <w:spacing w:after="0" w:line="276" w:lineRule="auto"/>
        <w:jc w:val="center"/>
        <w:rPr>
          <w:rFonts w:eastAsia="Calibri" w:cs="Arial"/>
          <w:b/>
          <w:bCs/>
          <w:u w:val="single"/>
        </w:rPr>
      </w:pPr>
      <w:r w:rsidRPr="009C63DC">
        <w:rPr>
          <w:rFonts w:eastAsia="Calibri" w:cs="Arial"/>
          <w:b/>
          <w:bCs/>
          <w:u w:val="single"/>
        </w:rPr>
        <w:t>FIM</w:t>
      </w:r>
    </w:p>
    <w:tbl>
      <w:tblPr>
        <w:tblStyle w:val="TabelacomGrelha"/>
        <w:tblpPr w:leftFromText="141" w:rightFromText="141" w:vertAnchor="text" w:horzAnchor="margin" w:tblpXSpec="center" w:tblpY="215"/>
        <w:tblW w:w="0" w:type="auto"/>
        <w:tblLook w:val="04A0" w:firstRow="1" w:lastRow="0" w:firstColumn="1" w:lastColumn="0" w:noHBand="0" w:noVBand="1"/>
      </w:tblPr>
      <w:tblGrid>
        <w:gridCol w:w="867"/>
        <w:gridCol w:w="28"/>
        <w:gridCol w:w="822"/>
        <w:gridCol w:w="851"/>
        <w:gridCol w:w="850"/>
        <w:gridCol w:w="851"/>
        <w:gridCol w:w="850"/>
        <w:gridCol w:w="997"/>
      </w:tblGrid>
      <w:tr w:rsidR="009C63DC" w:rsidRPr="009C63DC" w14:paraId="1A8004AA" w14:textId="77777777" w:rsidTr="002458CB">
        <w:tc>
          <w:tcPr>
            <w:tcW w:w="878" w:type="dxa"/>
            <w:gridSpan w:val="2"/>
            <w:vMerge w:val="restart"/>
            <w:vAlign w:val="center"/>
          </w:tcPr>
          <w:p w14:paraId="7D11D39E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  <w:p w14:paraId="2FF05966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GRUPO</w:t>
            </w:r>
          </w:p>
        </w:tc>
        <w:tc>
          <w:tcPr>
            <w:tcW w:w="5221" w:type="dxa"/>
            <w:gridSpan w:val="6"/>
            <w:shd w:val="clear" w:color="auto" w:fill="D9D9D9"/>
          </w:tcPr>
          <w:p w14:paraId="32A2616B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ÍTENS</w:t>
            </w:r>
          </w:p>
        </w:tc>
      </w:tr>
      <w:tr w:rsidR="009C63DC" w:rsidRPr="009C63DC" w14:paraId="77D8F0F4" w14:textId="77777777" w:rsidTr="002458CB">
        <w:tc>
          <w:tcPr>
            <w:tcW w:w="878" w:type="dxa"/>
            <w:gridSpan w:val="2"/>
            <w:vMerge/>
            <w:vAlign w:val="center"/>
          </w:tcPr>
          <w:p w14:paraId="3C3FA97A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</w:p>
        </w:tc>
        <w:tc>
          <w:tcPr>
            <w:tcW w:w="5221" w:type="dxa"/>
            <w:gridSpan w:val="6"/>
            <w:shd w:val="clear" w:color="auto" w:fill="FFFFFF"/>
          </w:tcPr>
          <w:p w14:paraId="71557E3D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  <w:highlight w:val="yellow"/>
              </w:rPr>
            </w:pPr>
            <w:r w:rsidRPr="009C63DC">
              <w:rPr>
                <w:rFonts w:eastAsia="Calibri" w:cs="Calibri"/>
                <w:color w:val="000000"/>
              </w:rPr>
              <w:t>COTAÇÃO (em pontos)</w:t>
            </w:r>
          </w:p>
        </w:tc>
      </w:tr>
      <w:tr w:rsidR="009C63DC" w:rsidRPr="001F1966" w14:paraId="369FEC12" w14:textId="77777777" w:rsidTr="009C63DC">
        <w:tc>
          <w:tcPr>
            <w:tcW w:w="878" w:type="dxa"/>
            <w:gridSpan w:val="2"/>
            <w:vMerge w:val="restart"/>
            <w:vAlign w:val="center"/>
          </w:tcPr>
          <w:p w14:paraId="58A0B826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  <w:p w14:paraId="28C57F38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I</w:t>
            </w:r>
          </w:p>
        </w:tc>
        <w:tc>
          <w:tcPr>
            <w:tcW w:w="822" w:type="dxa"/>
            <w:shd w:val="clear" w:color="auto" w:fill="D9D9D9"/>
          </w:tcPr>
          <w:p w14:paraId="3BAE5306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29B3D231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14:paraId="72936070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3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14:paraId="1AE7A333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997" w:type="dxa"/>
            <w:shd w:val="clear" w:color="auto" w:fill="D9D9D9"/>
          </w:tcPr>
          <w:p w14:paraId="436C8E67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</w:p>
        </w:tc>
      </w:tr>
      <w:tr w:rsidR="009C63DC" w:rsidRPr="001F1966" w14:paraId="016B5DAD" w14:textId="77777777" w:rsidTr="009C63DC">
        <w:tc>
          <w:tcPr>
            <w:tcW w:w="878" w:type="dxa"/>
            <w:gridSpan w:val="2"/>
            <w:vMerge/>
            <w:vAlign w:val="center"/>
          </w:tcPr>
          <w:p w14:paraId="30304289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822" w:type="dxa"/>
          </w:tcPr>
          <w:p w14:paraId="46754CFF" w14:textId="7C9775CE" w:rsidR="009C63DC" w:rsidRPr="009C63DC" w:rsidRDefault="00DE0E41" w:rsidP="009C63DC">
            <w:pPr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851" w:type="dxa"/>
          </w:tcPr>
          <w:p w14:paraId="1D17BA91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14:paraId="325CFDAE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1701" w:type="dxa"/>
            <w:gridSpan w:val="2"/>
            <w:vMerge/>
            <w:shd w:val="clear" w:color="auto" w:fill="FFFFFF"/>
          </w:tcPr>
          <w:p w14:paraId="347CCE1C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</w:p>
        </w:tc>
        <w:tc>
          <w:tcPr>
            <w:tcW w:w="997" w:type="dxa"/>
          </w:tcPr>
          <w:p w14:paraId="32FBD01B" w14:textId="3B059545" w:rsidR="009C63DC" w:rsidRPr="009C63DC" w:rsidRDefault="00DE0E41" w:rsidP="009C63DC">
            <w:pPr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  <w:r>
              <w:rPr>
                <w:rFonts w:eastAsia="Calibri" w:cs="Calibri"/>
                <w:b/>
                <w:color w:val="000000"/>
              </w:rPr>
              <w:t>30</w:t>
            </w:r>
          </w:p>
        </w:tc>
      </w:tr>
      <w:tr w:rsidR="009C63DC" w:rsidRPr="009C63DC" w14:paraId="1318EF22" w14:textId="77777777" w:rsidTr="002458CB">
        <w:tc>
          <w:tcPr>
            <w:tcW w:w="878" w:type="dxa"/>
            <w:gridSpan w:val="2"/>
            <w:vMerge w:val="restart"/>
            <w:vAlign w:val="center"/>
          </w:tcPr>
          <w:p w14:paraId="0EF55C5D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  <w:p w14:paraId="75E51D32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II</w:t>
            </w:r>
          </w:p>
        </w:tc>
        <w:tc>
          <w:tcPr>
            <w:tcW w:w="822" w:type="dxa"/>
            <w:shd w:val="clear" w:color="auto" w:fill="D9D9D9"/>
          </w:tcPr>
          <w:p w14:paraId="719E0275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55D12B54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14:paraId="547813D9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D9D9D9"/>
          </w:tcPr>
          <w:p w14:paraId="1D9E5FF9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4</w:t>
            </w:r>
          </w:p>
        </w:tc>
        <w:tc>
          <w:tcPr>
            <w:tcW w:w="850" w:type="dxa"/>
            <w:vMerge w:val="restart"/>
          </w:tcPr>
          <w:p w14:paraId="5FD49BC3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</w:p>
        </w:tc>
        <w:tc>
          <w:tcPr>
            <w:tcW w:w="997" w:type="dxa"/>
            <w:shd w:val="clear" w:color="auto" w:fill="D9D9D9"/>
          </w:tcPr>
          <w:p w14:paraId="7A686C8A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</w:p>
        </w:tc>
      </w:tr>
      <w:tr w:rsidR="009C63DC" w:rsidRPr="009C63DC" w14:paraId="28E43E63" w14:textId="77777777" w:rsidTr="002458CB">
        <w:tc>
          <w:tcPr>
            <w:tcW w:w="878" w:type="dxa"/>
            <w:gridSpan w:val="2"/>
            <w:vMerge/>
            <w:vAlign w:val="center"/>
          </w:tcPr>
          <w:p w14:paraId="3E9AAEB6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822" w:type="dxa"/>
          </w:tcPr>
          <w:p w14:paraId="4F2D6145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851" w:type="dxa"/>
          </w:tcPr>
          <w:p w14:paraId="1AF97626" w14:textId="1BC00CC8" w:rsidR="009C63DC" w:rsidRPr="009C63DC" w:rsidRDefault="00DE0E41" w:rsidP="009C63DC">
            <w:pPr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14:paraId="6F3660BA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851" w:type="dxa"/>
          </w:tcPr>
          <w:p w14:paraId="1429A002" w14:textId="1AFF986C" w:rsidR="009C63DC" w:rsidRPr="009C63DC" w:rsidRDefault="004241EC" w:rsidP="009C63DC">
            <w:pPr>
              <w:jc w:val="center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15</w:t>
            </w:r>
          </w:p>
        </w:tc>
        <w:tc>
          <w:tcPr>
            <w:tcW w:w="850" w:type="dxa"/>
            <w:vMerge/>
          </w:tcPr>
          <w:p w14:paraId="1BEC1783" w14:textId="77777777" w:rsidR="009C63DC" w:rsidRPr="009C63DC" w:rsidRDefault="009C63D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</w:p>
        </w:tc>
        <w:tc>
          <w:tcPr>
            <w:tcW w:w="997" w:type="dxa"/>
          </w:tcPr>
          <w:p w14:paraId="4B4ECB90" w14:textId="29C238A5" w:rsidR="009C63DC" w:rsidRPr="009C63DC" w:rsidRDefault="004241EC" w:rsidP="009C63DC">
            <w:pPr>
              <w:jc w:val="center"/>
              <w:rPr>
                <w:rFonts w:eastAsia="Calibri" w:cs="Calibri"/>
                <w:b/>
                <w:color w:val="000000"/>
                <w:highlight w:val="yellow"/>
              </w:rPr>
            </w:pPr>
            <w:r>
              <w:rPr>
                <w:rFonts w:eastAsia="Calibri" w:cs="Calibri"/>
                <w:b/>
                <w:color w:val="000000"/>
              </w:rPr>
              <w:t>50</w:t>
            </w:r>
          </w:p>
        </w:tc>
      </w:tr>
      <w:tr w:rsidR="009C63DC" w:rsidRPr="009C63DC" w14:paraId="53D12DC4" w14:textId="77777777" w:rsidTr="002458CB">
        <w:tc>
          <w:tcPr>
            <w:tcW w:w="878" w:type="dxa"/>
            <w:gridSpan w:val="2"/>
            <w:vMerge w:val="restart"/>
            <w:vAlign w:val="center"/>
          </w:tcPr>
          <w:p w14:paraId="573A2518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  <w:p w14:paraId="6CADEE58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III</w:t>
            </w:r>
          </w:p>
        </w:tc>
        <w:tc>
          <w:tcPr>
            <w:tcW w:w="822" w:type="dxa"/>
            <w:shd w:val="clear" w:color="auto" w:fill="D9D9D9"/>
          </w:tcPr>
          <w:p w14:paraId="679DA3FF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25A95B8F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14:paraId="6D2A4255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D9D9D9"/>
          </w:tcPr>
          <w:p w14:paraId="093F985D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D9D9D9"/>
          </w:tcPr>
          <w:p w14:paraId="67C4E766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5</w:t>
            </w:r>
          </w:p>
        </w:tc>
        <w:tc>
          <w:tcPr>
            <w:tcW w:w="997" w:type="dxa"/>
            <w:shd w:val="clear" w:color="auto" w:fill="D9D9D9"/>
          </w:tcPr>
          <w:p w14:paraId="07EE1611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</w:tc>
      </w:tr>
      <w:tr w:rsidR="009C63DC" w:rsidRPr="009C63DC" w14:paraId="0857D8F8" w14:textId="77777777" w:rsidTr="002458CB">
        <w:tc>
          <w:tcPr>
            <w:tcW w:w="878" w:type="dxa"/>
            <w:gridSpan w:val="2"/>
            <w:vMerge/>
            <w:vAlign w:val="center"/>
          </w:tcPr>
          <w:p w14:paraId="1AD59CC2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822" w:type="dxa"/>
          </w:tcPr>
          <w:p w14:paraId="0FEB8F2D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15</w:t>
            </w:r>
          </w:p>
        </w:tc>
        <w:tc>
          <w:tcPr>
            <w:tcW w:w="851" w:type="dxa"/>
          </w:tcPr>
          <w:p w14:paraId="5AE07CE0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14:paraId="71237ACF" w14:textId="77777777" w:rsidR="009C63DC" w:rsidRPr="009C63DC" w:rsidRDefault="009C63DC" w:rsidP="009C63DC">
            <w:pPr>
              <w:jc w:val="center"/>
              <w:rPr>
                <w:rFonts w:eastAsia="Calibri" w:cs="Calibri"/>
                <w:color w:val="000000"/>
              </w:rPr>
            </w:pPr>
            <w:r w:rsidRPr="009C63DC">
              <w:rPr>
                <w:rFonts w:eastAsia="Calibri" w:cs="Calibri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792B4471" w14:textId="35154046" w:rsidR="009C63DC" w:rsidRPr="009C63DC" w:rsidRDefault="00DE0E41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  <w:r>
              <w:rPr>
                <w:rFonts w:eastAsia="Calibri" w:cs="Calibri"/>
                <w:bCs/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14:paraId="0BED9CF6" w14:textId="77777777" w:rsidR="009C63DC" w:rsidRPr="009C63DC" w:rsidRDefault="009C63D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  <w:r w:rsidRPr="009C63DC">
              <w:rPr>
                <w:rFonts w:eastAsia="Calibri" w:cs="Calibri"/>
                <w:bCs/>
                <w:color w:val="000000"/>
              </w:rPr>
              <w:t>10</w:t>
            </w:r>
          </w:p>
        </w:tc>
        <w:tc>
          <w:tcPr>
            <w:tcW w:w="997" w:type="dxa"/>
          </w:tcPr>
          <w:p w14:paraId="35AB5139" w14:textId="1B11F607" w:rsidR="009C63DC" w:rsidRPr="009C63DC" w:rsidRDefault="004241E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60</w:t>
            </w:r>
          </w:p>
        </w:tc>
      </w:tr>
      <w:tr w:rsidR="009C63DC" w:rsidRPr="001F1966" w14:paraId="62DA369B" w14:textId="77777777" w:rsidTr="009C63DC">
        <w:tc>
          <w:tcPr>
            <w:tcW w:w="850" w:type="dxa"/>
            <w:vMerge w:val="restart"/>
          </w:tcPr>
          <w:p w14:paraId="2D2B4CBB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IV</w:t>
            </w:r>
          </w:p>
        </w:tc>
        <w:tc>
          <w:tcPr>
            <w:tcW w:w="850" w:type="dxa"/>
            <w:gridSpan w:val="2"/>
            <w:shd w:val="clear" w:color="auto" w:fill="D9D9D9"/>
          </w:tcPr>
          <w:p w14:paraId="712B62F8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D9D9D9"/>
          </w:tcPr>
          <w:p w14:paraId="2880B769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D9D9D9"/>
          </w:tcPr>
          <w:p w14:paraId="6D08FF99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D9D9D9"/>
          </w:tcPr>
          <w:p w14:paraId="0D42833A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D0CECE"/>
          </w:tcPr>
          <w:p w14:paraId="4BB0F840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5</w:t>
            </w:r>
          </w:p>
        </w:tc>
        <w:tc>
          <w:tcPr>
            <w:tcW w:w="997" w:type="dxa"/>
            <w:shd w:val="clear" w:color="auto" w:fill="D0CECE"/>
          </w:tcPr>
          <w:p w14:paraId="5F308138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</w:p>
        </w:tc>
      </w:tr>
      <w:tr w:rsidR="009C63DC" w:rsidRPr="009C63DC" w14:paraId="0AE2A8F5" w14:textId="77777777" w:rsidTr="002458CB">
        <w:tc>
          <w:tcPr>
            <w:tcW w:w="850" w:type="dxa"/>
            <w:vMerge/>
          </w:tcPr>
          <w:p w14:paraId="686DBC69" w14:textId="77777777" w:rsidR="009C63DC" w:rsidRPr="009C63DC" w:rsidRDefault="009C63DC" w:rsidP="009C63DC">
            <w:pPr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850" w:type="dxa"/>
            <w:gridSpan w:val="2"/>
          </w:tcPr>
          <w:p w14:paraId="54E1FBC2" w14:textId="77777777" w:rsidR="009C63DC" w:rsidRPr="009C63DC" w:rsidRDefault="009C63D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  <w:r w:rsidRPr="009C63DC">
              <w:rPr>
                <w:rFonts w:eastAsia="Calibri" w:cs="Calibri"/>
                <w:bCs/>
                <w:color w:val="000000"/>
              </w:rPr>
              <w:t>10</w:t>
            </w:r>
          </w:p>
        </w:tc>
        <w:tc>
          <w:tcPr>
            <w:tcW w:w="851" w:type="dxa"/>
          </w:tcPr>
          <w:p w14:paraId="7C8425BA" w14:textId="31952969" w:rsidR="009C63DC" w:rsidRPr="009C63DC" w:rsidRDefault="004241E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  <w:r>
              <w:rPr>
                <w:rFonts w:eastAsia="Calibri" w:cs="Calibri"/>
                <w:bCs/>
                <w:color w:val="000000"/>
              </w:rPr>
              <w:t>15</w:t>
            </w:r>
          </w:p>
        </w:tc>
        <w:tc>
          <w:tcPr>
            <w:tcW w:w="850" w:type="dxa"/>
          </w:tcPr>
          <w:p w14:paraId="74A8521E" w14:textId="77777777" w:rsidR="009C63DC" w:rsidRPr="009C63DC" w:rsidRDefault="009C63D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  <w:r w:rsidRPr="009C63DC">
              <w:rPr>
                <w:rFonts w:eastAsia="Calibri" w:cs="Calibri"/>
                <w:bCs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FFFFFF"/>
          </w:tcPr>
          <w:p w14:paraId="78634B58" w14:textId="77777777" w:rsidR="009C63DC" w:rsidRPr="009C63DC" w:rsidRDefault="009C63D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  <w:r w:rsidRPr="009C63DC">
              <w:rPr>
                <w:rFonts w:eastAsia="Calibri" w:cs="Calibri"/>
                <w:bCs/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144E7851" w14:textId="365FE0B0" w:rsidR="009C63DC" w:rsidRPr="009C63DC" w:rsidRDefault="004241EC" w:rsidP="009C63DC">
            <w:pPr>
              <w:jc w:val="center"/>
              <w:rPr>
                <w:rFonts w:eastAsia="Calibri" w:cs="Calibri"/>
                <w:bCs/>
                <w:color w:val="000000"/>
              </w:rPr>
            </w:pPr>
            <w:r>
              <w:rPr>
                <w:rFonts w:eastAsia="Calibri" w:cs="Calibri"/>
                <w:bCs/>
                <w:color w:val="000000"/>
              </w:rPr>
              <w:t>10</w:t>
            </w:r>
          </w:p>
        </w:tc>
        <w:tc>
          <w:tcPr>
            <w:tcW w:w="997" w:type="dxa"/>
          </w:tcPr>
          <w:p w14:paraId="216A6CF5" w14:textId="26A8E45B" w:rsidR="009C63DC" w:rsidRPr="009C63DC" w:rsidRDefault="004241E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60</w:t>
            </w:r>
          </w:p>
        </w:tc>
      </w:tr>
      <w:tr w:rsidR="009C63DC" w:rsidRPr="009C63DC" w14:paraId="06E1EAB3" w14:textId="77777777" w:rsidTr="002458CB">
        <w:tc>
          <w:tcPr>
            <w:tcW w:w="5102" w:type="dxa"/>
            <w:gridSpan w:val="7"/>
          </w:tcPr>
          <w:p w14:paraId="34786A17" w14:textId="77777777" w:rsidR="009C63DC" w:rsidRPr="009C63DC" w:rsidRDefault="009C63DC" w:rsidP="009C63DC">
            <w:pPr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TOTAL</w:t>
            </w:r>
          </w:p>
        </w:tc>
        <w:tc>
          <w:tcPr>
            <w:tcW w:w="997" w:type="dxa"/>
          </w:tcPr>
          <w:p w14:paraId="0A8AB8D8" w14:textId="77777777" w:rsidR="009C63DC" w:rsidRPr="009C63DC" w:rsidRDefault="009C63DC" w:rsidP="009C63DC">
            <w:pPr>
              <w:jc w:val="center"/>
              <w:rPr>
                <w:rFonts w:eastAsia="Calibri" w:cs="Calibri"/>
                <w:b/>
                <w:color w:val="000000"/>
              </w:rPr>
            </w:pPr>
            <w:r w:rsidRPr="009C63DC">
              <w:rPr>
                <w:rFonts w:eastAsia="Calibri" w:cs="Calibri"/>
                <w:b/>
                <w:color w:val="000000"/>
              </w:rPr>
              <w:t>200</w:t>
            </w:r>
          </w:p>
        </w:tc>
      </w:tr>
    </w:tbl>
    <w:p w14:paraId="23F5794B" w14:textId="77777777" w:rsidR="009C63DC" w:rsidRPr="009C63DC" w:rsidRDefault="009C63DC" w:rsidP="009C63DC">
      <w:pPr>
        <w:spacing w:after="0" w:line="276" w:lineRule="auto"/>
        <w:jc w:val="center"/>
        <w:rPr>
          <w:rFonts w:eastAsia="Calibri" w:cs="Arial"/>
          <w:b/>
          <w:bCs/>
          <w:u w:val="single"/>
        </w:rPr>
      </w:pPr>
    </w:p>
    <w:p w14:paraId="1B3B08CA" w14:textId="77777777" w:rsidR="009C63DC" w:rsidRPr="009C63DC" w:rsidRDefault="009C63DC" w:rsidP="009C63DC">
      <w:pPr>
        <w:spacing w:after="0" w:line="276" w:lineRule="auto"/>
        <w:jc w:val="center"/>
        <w:rPr>
          <w:rFonts w:eastAsia="Calibri" w:cs="Arial"/>
          <w:b/>
          <w:bCs/>
        </w:rPr>
      </w:pPr>
    </w:p>
    <w:p w14:paraId="42CCFF5B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4D6D14F5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6CC9DF1B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1781026D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4B46CD90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7648EF77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6717A67C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115ABF70" w14:textId="77777777" w:rsidR="009C63DC" w:rsidRPr="009C63DC" w:rsidRDefault="009C63DC" w:rsidP="009C63DC">
      <w:pPr>
        <w:spacing w:after="0" w:line="276" w:lineRule="auto"/>
        <w:ind w:left="284"/>
        <w:jc w:val="both"/>
        <w:rPr>
          <w:rFonts w:eastAsia="Calibri" w:cs="Times New Roman"/>
        </w:rPr>
      </w:pPr>
    </w:p>
    <w:p w14:paraId="348FEE21" w14:textId="5E8743D1" w:rsidR="00141526" w:rsidRPr="001F1966" w:rsidRDefault="00141526" w:rsidP="009C63DC"/>
    <w:sectPr w:rsidR="00141526" w:rsidRPr="001F1966" w:rsidSect="009C63DC">
      <w:headerReference w:type="first" r:id="rId17"/>
      <w:footerReference w:type="first" r:id="rId18"/>
      <w:pgSz w:w="11906" w:h="16838"/>
      <w:pgMar w:top="1134" w:right="1133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CE56" w14:textId="77777777" w:rsidR="00240221" w:rsidRDefault="00240221" w:rsidP="004476E3">
      <w:pPr>
        <w:spacing w:after="0" w:line="240" w:lineRule="auto"/>
      </w:pPr>
      <w:r>
        <w:separator/>
      </w:r>
    </w:p>
  </w:endnote>
  <w:endnote w:type="continuationSeparator" w:id="0">
    <w:p w14:paraId="41DBA18D" w14:textId="77777777" w:rsidR="00240221" w:rsidRDefault="00240221" w:rsidP="0044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Casl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037812"/>
      <w:docPartObj>
        <w:docPartGallery w:val="Page Numbers (Bottom of Page)"/>
        <w:docPartUnique/>
      </w:docPartObj>
    </w:sdtPr>
    <w:sdtEndPr/>
    <w:sdtContent>
      <w:p w14:paraId="4A523CBE" w14:textId="0FF54268" w:rsidR="000C13AD" w:rsidRDefault="000C13A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13298" w14:textId="77777777" w:rsidR="000C13AD" w:rsidRDefault="000C13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66FC" w14:textId="77777777" w:rsidR="00240221" w:rsidRDefault="00240221" w:rsidP="004476E3">
      <w:pPr>
        <w:spacing w:after="0" w:line="240" w:lineRule="auto"/>
      </w:pPr>
      <w:r>
        <w:separator/>
      </w:r>
    </w:p>
  </w:footnote>
  <w:footnote w:type="continuationSeparator" w:id="0">
    <w:p w14:paraId="68620731" w14:textId="77777777" w:rsidR="00240221" w:rsidRDefault="00240221" w:rsidP="0044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46"/>
      <w:gridCol w:w="6619"/>
    </w:tblGrid>
    <w:tr w:rsidR="009C63DC" w:rsidRPr="00CA779C" w14:paraId="51EC6004" w14:textId="77777777" w:rsidTr="009C63DC">
      <w:trPr>
        <w:trHeight w:val="1879"/>
      </w:trPr>
      <w:tc>
        <w:tcPr>
          <w:tcW w:w="3446" w:type="dxa"/>
        </w:tcPr>
        <w:p w14:paraId="7A8D4602" w14:textId="77777777" w:rsidR="009C63DC" w:rsidRPr="00CA779C" w:rsidRDefault="009C63DC" w:rsidP="009C63DC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CA779C">
            <w:rPr>
              <w:rFonts w:ascii="Times New Roman" w:eastAsia="Times New Roman" w:hAnsi="Times New Roman"/>
              <w:noProof/>
              <w:sz w:val="20"/>
              <w:szCs w:val="20"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742C6BF1" wp14:editId="6735EB5E">
                <wp:simplePos x="0" y="0"/>
                <wp:positionH relativeFrom="column">
                  <wp:posOffset>346075</wp:posOffset>
                </wp:positionH>
                <wp:positionV relativeFrom="paragraph">
                  <wp:posOffset>48260</wp:posOffset>
                </wp:positionV>
                <wp:extent cx="967740" cy="967740"/>
                <wp:effectExtent l="0" t="0" r="3810" b="3810"/>
                <wp:wrapTight wrapText="bothSides">
                  <wp:wrapPolygon edited="0">
                    <wp:start x="0" y="0"/>
                    <wp:lineTo x="0" y="21260"/>
                    <wp:lineTo x="21260" y="21260"/>
                    <wp:lineTo x="21260" y="0"/>
                    <wp:lineTo x="0" y="0"/>
                  </wp:wrapPolygon>
                </wp:wrapTight>
                <wp:docPr id="30" name="Imagem 30" descr="Descrição: F:\Logo_AE2Ser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F:\Logo_AE2Serp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74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19" w:type="dxa"/>
        </w:tcPr>
        <w:p w14:paraId="18C3BA1B" w14:textId="77777777" w:rsidR="009C63DC" w:rsidRDefault="009C63DC" w:rsidP="009C63DC">
          <w:pPr>
            <w:jc w:val="both"/>
            <w:rPr>
              <w:b/>
              <w:sz w:val="18"/>
              <w:szCs w:val="24"/>
            </w:rPr>
          </w:pPr>
          <w:r w:rsidRPr="00CA779C">
            <w:rPr>
              <w:b/>
              <w:sz w:val="18"/>
              <w:szCs w:val="24"/>
            </w:rPr>
            <w:t>DEPARTAMENT</w:t>
          </w:r>
          <w:r>
            <w:rPr>
              <w:b/>
              <w:sz w:val="18"/>
              <w:szCs w:val="24"/>
            </w:rPr>
            <w:t>O DE CIÊNCIAS SOCIAIS E HUMANAS</w:t>
          </w:r>
        </w:p>
        <w:p w14:paraId="27C76F8F" w14:textId="77777777" w:rsidR="009C63DC" w:rsidRPr="003D10E0" w:rsidRDefault="009C63DC" w:rsidP="009C63DC">
          <w:pPr>
            <w:jc w:val="both"/>
            <w:rPr>
              <w:b/>
              <w:sz w:val="18"/>
              <w:szCs w:val="24"/>
            </w:rPr>
          </w:pPr>
          <w:r>
            <w:rPr>
              <w:b/>
              <w:sz w:val="18"/>
              <w:szCs w:val="24"/>
            </w:rPr>
            <w:t xml:space="preserve">                </w:t>
          </w:r>
          <w:r w:rsidRPr="003D10E0">
            <w:rPr>
              <w:b/>
              <w:sz w:val="24"/>
              <w:szCs w:val="32"/>
            </w:rPr>
            <w:t>FICHA DE AVALIAÇÃO</w:t>
          </w:r>
        </w:p>
        <w:p w14:paraId="290F7AF2" w14:textId="261DF522" w:rsidR="009C63DC" w:rsidRPr="00CA779C" w:rsidRDefault="009C63DC" w:rsidP="001F1966">
          <w:pPr>
            <w:rPr>
              <w:b/>
              <w:sz w:val="32"/>
              <w:szCs w:val="32"/>
            </w:rPr>
          </w:pPr>
          <w:r>
            <w:rPr>
              <w:b/>
              <w:szCs w:val="32"/>
            </w:rPr>
            <w:t xml:space="preserve">               </w:t>
          </w:r>
          <w:r w:rsidRPr="00ED7C3B">
            <w:rPr>
              <w:b/>
              <w:sz w:val="24"/>
              <w:szCs w:val="32"/>
            </w:rPr>
            <w:t>HISTÓRIA A - 10ºANO</w:t>
          </w:r>
          <w:r w:rsidRPr="00ED7C3B">
            <w:rPr>
              <w:b/>
              <w:sz w:val="20"/>
              <w:szCs w:val="32"/>
            </w:rPr>
            <w:t xml:space="preserve">  </w:t>
          </w:r>
          <w:r w:rsidRPr="00ED7C3B">
            <w:rPr>
              <w:b/>
              <w:szCs w:val="32"/>
            </w:rPr>
            <w:t xml:space="preserve">                  </w:t>
          </w:r>
          <w:r>
            <w:rPr>
              <w:b/>
              <w:szCs w:val="32"/>
            </w:rPr>
            <w:t xml:space="preserve"> Ano Letivo: </w:t>
          </w:r>
        </w:p>
      </w:tc>
    </w:tr>
  </w:tbl>
  <w:p w14:paraId="19F6C41F" w14:textId="1139839C" w:rsidR="00422844" w:rsidRDefault="004228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4CF0"/>
    <w:multiLevelType w:val="hybridMultilevel"/>
    <w:tmpl w:val="9ADEBA34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4F43"/>
    <w:multiLevelType w:val="hybridMultilevel"/>
    <w:tmpl w:val="1804CE92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98FEDE58">
      <w:start w:val="1"/>
      <w:numFmt w:val="upperLetter"/>
      <w:lvlText w:val="(%2)"/>
      <w:lvlJc w:val="left"/>
      <w:pPr>
        <w:ind w:left="1455" w:hanging="375"/>
      </w:pPr>
      <w:rPr>
        <w:rFonts w:ascii="Arial" w:hAnsi="Arial"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4F65"/>
    <w:multiLevelType w:val="hybridMultilevel"/>
    <w:tmpl w:val="1632D652"/>
    <w:lvl w:ilvl="0" w:tplc="82686D22">
      <w:start w:val="1"/>
      <w:numFmt w:val="upperLetter"/>
      <w:lvlText w:val="(%1)"/>
      <w:lvlJc w:val="left"/>
      <w:pPr>
        <w:ind w:left="144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DB57BE"/>
    <w:multiLevelType w:val="hybridMultilevel"/>
    <w:tmpl w:val="B7A83836"/>
    <w:lvl w:ilvl="0" w:tplc="5262D43A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i w:val="0"/>
        <w:sz w:val="20"/>
      </w:rPr>
    </w:lvl>
    <w:lvl w:ilvl="1" w:tplc="5262D43A">
      <w:start w:val="1"/>
      <w:numFmt w:val="upperLetter"/>
      <w:lvlText w:val="(%2)"/>
      <w:lvlJc w:val="left"/>
      <w:pPr>
        <w:ind w:left="1800" w:hanging="360"/>
      </w:pPr>
      <w:rPr>
        <w:rFonts w:hint="default"/>
        <w:b/>
        <w:i w:val="0"/>
        <w:sz w:val="20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684F06"/>
    <w:multiLevelType w:val="hybridMultilevel"/>
    <w:tmpl w:val="841CA08C"/>
    <w:lvl w:ilvl="0" w:tplc="B0588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FEDE58">
      <w:start w:val="1"/>
      <w:numFmt w:val="upperLetter"/>
      <w:lvlText w:val="(%2)"/>
      <w:lvlJc w:val="left"/>
      <w:pPr>
        <w:ind w:left="1455" w:hanging="375"/>
      </w:pPr>
      <w:rPr>
        <w:rFonts w:ascii="Arial" w:hAnsi="Arial"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DC8"/>
    <w:multiLevelType w:val="hybridMultilevel"/>
    <w:tmpl w:val="E3003178"/>
    <w:lvl w:ilvl="0" w:tplc="60D2E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E36CD"/>
    <w:multiLevelType w:val="hybridMultilevel"/>
    <w:tmpl w:val="45AE8D0A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98FEDE58">
      <w:start w:val="1"/>
      <w:numFmt w:val="upperLetter"/>
      <w:lvlText w:val="(%2)"/>
      <w:lvlJc w:val="left"/>
      <w:pPr>
        <w:ind w:left="1455" w:hanging="375"/>
      </w:pPr>
      <w:rPr>
        <w:rFonts w:ascii="Arial" w:hAnsi="Arial"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351678">
    <w:abstractNumId w:val="4"/>
  </w:num>
  <w:num w:numId="2" w16cid:durableId="473252390">
    <w:abstractNumId w:val="1"/>
  </w:num>
  <w:num w:numId="3" w16cid:durableId="1201286125">
    <w:abstractNumId w:val="6"/>
  </w:num>
  <w:num w:numId="4" w16cid:durableId="160778142">
    <w:abstractNumId w:val="3"/>
  </w:num>
  <w:num w:numId="5" w16cid:durableId="253439042">
    <w:abstractNumId w:val="0"/>
  </w:num>
  <w:num w:numId="6" w16cid:durableId="1243641898">
    <w:abstractNumId w:val="2"/>
  </w:num>
  <w:num w:numId="7" w16cid:durableId="10901275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3E"/>
    <w:rsid w:val="00011592"/>
    <w:rsid w:val="00013197"/>
    <w:rsid w:val="000223D9"/>
    <w:rsid w:val="000366E5"/>
    <w:rsid w:val="00074FE1"/>
    <w:rsid w:val="000772C6"/>
    <w:rsid w:val="000A4B80"/>
    <w:rsid w:val="000C0963"/>
    <w:rsid w:val="000C13AD"/>
    <w:rsid w:val="00103B81"/>
    <w:rsid w:val="00141526"/>
    <w:rsid w:val="001A0877"/>
    <w:rsid w:val="001A0ADF"/>
    <w:rsid w:val="001B501E"/>
    <w:rsid w:val="001B6FB3"/>
    <w:rsid w:val="001D4885"/>
    <w:rsid w:val="001E1BD9"/>
    <w:rsid w:val="001E1E80"/>
    <w:rsid w:val="001F1966"/>
    <w:rsid w:val="001F40F7"/>
    <w:rsid w:val="00211081"/>
    <w:rsid w:val="002340D4"/>
    <w:rsid w:val="00236171"/>
    <w:rsid w:val="00240221"/>
    <w:rsid w:val="002734EB"/>
    <w:rsid w:val="0029588C"/>
    <w:rsid w:val="002A781E"/>
    <w:rsid w:val="002F623E"/>
    <w:rsid w:val="002F7A88"/>
    <w:rsid w:val="00395812"/>
    <w:rsid w:val="003971B9"/>
    <w:rsid w:val="003A2687"/>
    <w:rsid w:val="003B5DA7"/>
    <w:rsid w:val="003D52A7"/>
    <w:rsid w:val="003F129F"/>
    <w:rsid w:val="00422844"/>
    <w:rsid w:val="004241EC"/>
    <w:rsid w:val="004326E6"/>
    <w:rsid w:val="00444828"/>
    <w:rsid w:val="004476E3"/>
    <w:rsid w:val="004764EF"/>
    <w:rsid w:val="004B281B"/>
    <w:rsid w:val="004D2EDD"/>
    <w:rsid w:val="00533AB7"/>
    <w:rsid w:val="00540983"/>
    <w:rsid w:val="00573299"/>
    <w:rsid w:val="00576197"/>
    <w:rsid w:val="005A4AA6"/>
    <w:rsid w:val="005B063E"/>
    <w:rsid w:val="005B4E61"/>
    <w:rsid w:val="005D46BD"/>
    <w:rsid w:val="005E72B2"/>
    <w:rsid w:val="00632E86"/>
    <w:rsid w:val="00646A6A"/>
    <w:rsid w:val="0065126E"/>
    <w:rsid w:val="006515FE"/>
    <w:rsid w:val="0066463D"/>
    <w:rsid w:val="006E438F"/>
    <w:rsid w:val="00732DB5"/>
    <w:rsid w:val="00763F12"/>
    <w:rsid w:val="007A5E23"/>
    <w:rsid w:val="007A6A40"/>
    <w:rsid w:val="007F3DA4"/>
    <w:rsid w:val="00845F2E"/>
    <w:rsid w:val="008472FB"/>
    <w:rsid w:val="00851CAC"/>
    <w:rsid w:val="00853739"/>
    <w:rsid w:val="00883E82"/>
    <w:rsid w:val="00896FFF"/>
    <w:rsid w:val="008A1257"/>
    <w:rsid w:val="008A316A"/>
    <w:rsid w:val="008C0743"/>
    <w:rsid w:val="008E0064"/>
    <w:rsid w:val="008F13C9"/>
    <w:rsid w:val="008F46CB"/>
    <w:rsid w:val="00936F7E"/>
    <w:rsid w:val="00942AA3"/>
    <w:rsid w:val="00954BDD"/>
    <w:rsid w:val="00977091"/>
    <w:rsid w:val="00984896"/>
    <w:rsid w:val="009A2733"/>
    <w:rsid w:val="009A57F1"/>
    <w:rsid w:val="009C63DC"/>
    <w:rsid w:val="009D4EC7"/>
    <w:rsid w:val="009F0B73"/>
    <w:rsid w:val="00A03AA2"/>
    <w:rsid w:val="00A15153"/>
    <w:rsid w:val="00A57A9F"/>
    <w:rsid w:val="00A667D6"/>
    <w:rsid w:val="00A768AD"/>
    <w:rsid w:val="00AA31E4"/>
    <w:rsid w:val="00AA4677"/>
    <w:rsid w:val="00AE1071"/>
    <w:rsid w:val="00AE7128"/>
    <w:rsid w:val="00B071E9"/>
    <w:rsid w:val="00B17EC0"/>
    <w:rsid w:val="00B258AC"/>
    <w:rsid w:val="00B3375F"/>
    <w:rsid w:val="00B677A7"/>
    <w:rsid w:val="00B72872"/>
    <w:rsid w:val="00B77E9F"/>
    <w:rsid w:val="00B8654A"/>
    <w:rsid w:val="00BC1393"/>
    <w:rsid w:val="00BD1B9A"/>
    <w:rsid w:val="00BF1381"/>
    <w:rsid w:val="00C87F0D"/>
    <w:rsid w:val="00CA38FB"/>
    <w:rsid w:val="00CF5424"/>
    <w:rsid w:val="00D0158F"/>
    <w:rsid w:val="00D02BC5"/>
    <w:rsid w:val="00D04AE1"/>
    <w:rsid w:val="00D05644"/>
    <w:rsid w:val="00D338D5"/>
    <w:rsid w:val="00D722DB"/>
    <w:rsid w:val="00D81B05"/>
    <w:rsid w:val="00D94B84"/>
    <w:rsid w:val="00DA328C"/>
    <w:rsid w:val="00DA5BDE"/>
    <w:rsid w:val="00DB3C66"/>
    <w:rsid w:val="00DC0DA1"/>
    <w:rsid w:val="00DC3703"/>
    <w:rsid w:val="00DC5D00"/>
    <w:rsid w:val="00DD538E"/>
    <w:rsid w:val="00DD7819"/>
    <w:rsid w:val="00DE0E41"/>
    <w:rsid w:val="00E04221"/>
    <w:rsid w:val="00E24AF1"/>
    <w:rsid w:val="00E576A2"/>
    <w:rsid w:val="00E83A41"/>
    <w:rsid w:val="00EB1BFF"/>
    <w:rsid w:val="00ED3402"/>
    <w:rsid w:val="00ED705E"/>
    <w:rsid w:val="00F00728"/>
    <w:rsid w:val="00F07D39"/>
    <w:rsid w:val="00F45A0F"/>
    <w:rsid w:val="00F66DBE"/>
    <w:rsid w:val="00F71357"/>
    <w:rsid w:val="00F95F0A"/>
    <w:rsid w:val="00FC0882"/>
    <w:rsid w:val="00FD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AAE0B"/>
  <w15:chartTrackingRefBased/>
  <w15:docId w15:val="{D486D952-2D3E-4C01-9707-1307FF07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B06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5B06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B0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B06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B063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B063E"/>
    <w:rPr>
      <w:sz w:val="20"/>
      <w:szCs w:val="20"/>
    </w:rPr>
  </w:style>
  <w:style w:type="character" w:styleId="Refdecomentrio">
    <w:name w:val="annotation reference"/>
    <w:uiPriority w:val="99"/>
    <w:rsid w:val="005B063E"/>
    <w:rPr>
      <w:rFonts w:cs="Times New Roman"/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B0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B063E"/>
    <w:rPr>
      <w:rFonts w:ascii="Segoe UI" w:hAnsi="Segoe UI" w:cs="Segoe UI"/>
      <w:sz w:val="18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B063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B063E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5B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B063E"/>
    <w:pPr>
      <w:ind w:left="720"/>
      <w:contextualSpacing/>
    </w:pPr>
  </w:style>
  <w:style w:type="paragraph" w:styleId="Cabealhodondice">
    <w:name w:val="TOC Heading"/>
    <w:basedOn w:val="Ttulo1"/>
    <w:next w:val="Normal"/>
    <w:uiPriority w:val="39"/>
    <w:unhideWhenUsed/>
    <w:qFormat/>
    <w:rsid w:val="005B063E"/>
    <w:pPr>
      <w:outlineLvl w:val="9"/>
    </w:pPr>
    <w:rPr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5B063E"/>
    <w:rPr>
      <w:color w:val="0563C1" w:themeColor="hyperlink"/>
      <w:u w:val="single"/>
    </w:rPr>
  </w:style>
  <w:style w:type="paragraph" w:customStyle="1" w:styleId="mw-mmv-title-para">
    <w:name w:val="mw-mmv-title-para"/>
    <w:basedOn w:val="Normal"/>
    <w:rsid w:val="005B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w-mmv-title">
    <w:name w:val="mw-mmv-title"/>
    <w:basedOn w:val="Tipodeletrapredefinidodopargrafo"/>
    <w:rsid w:val="005B063E"/>
  </w:style>
  <w:style w:type="character" w:styleId="CitaoHTML">
    <w:name w:val="HTML Cite"/>
    <w:basedOn w:val="Tipodeletrapredefinidodopargrafo"/>
    <w:uiPriority w:val="99"/>
    <w:semiHidden/>
    <w:unhideWhenUsed/>
    <w:rsid w:val="005B063E"/>
    <w:rPr>
      <w:i/>
      <w:iCs/>
    </w:rPr>
  </w:style>
  <w:style w:type="paragraph" w:customStyle="1" w:styleId="action-menu-item">
    <w:name w:val="action-menu-item"/>
    <w:basedOn w:val="Normal"/>
    <w:rsid w:val="005B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t">
    <w:name w:val="st"/>
    <w:basedOn w:val="Tipodeletrapredefinidodopargrafo"/>
    <w:rsid w:val="005B063E"/>
  </w:style>
  <w:style w:type="character" w:styleId="nfase">
    <w:name w:val="Emphasis"/>
    <w:basedOn w:val="Tipodeletrapredefinidodopargrafo"/>
    <w:uiPriority w:val="20"/>
    <w:qFormat/>
    <w:rsid w:val="005B063E"/>
    <w:rPr>
      <w:i/>
      <w:iCs/>
    </w:rPr>
  </w:style>
  <w:style w:type="character" w:customStyle="1" w:styleId="f">
    <w:name w:val="f"/>
    <w:basedOn w:val="Tipodeletrapredefinidodopargrafo"/>
    <w:rsid w:val="005B063E"/>
  </w:style>
  <w:style w:type="paragraph" w:customStyle="1" w:styleId="nvcaub">
    <w:name w:val="nvcaub"/>
    <w:basedOn w:val="Normal"/>
    <w:rsid w:val="005B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EB1BFF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nhideWhenUsed/>
    <w:rsid w:val="00447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4476E3"/>
  </w:style>
  <w:style w:type="paragraph" w:styleId="Rodap">
    <w:name w:val="footer"/>
    <w:basedOn w:val="Normal"/>
    <w:link w:val="RodapCarter"/>
    <w:uiPriority w:val="99"/>
    <w:unhideWhenUsed/>
    <w:rsid w:val="00447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ommons.wikimedia.org/wiki/File:Augustus_Bevilacqua_Glyptothek_Munich_317.jpg?uselang=f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yperlink" Target="https://commons.wikimedia.org/wiki/File:Old_man_vatican_pushkin01.jpg?uselang=f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1814</Words>
  <Characters>9797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Freitas Gomes</dc:creator>
  <cp:keywords/>
  <dc:description/>
  <cp:lastModifiedBy>Guilherme Domingos G. P. Tanissa</cp:lastModifiedBy>
  <cp:revision>13</cp:revision>
  <cp:lastPrinted>2024-11-23T21:53:00Z</cp:lastPrinted>
  <dcterms:created xsi:type="dcterms:W3CDTF">2018-11-14T11:07:00Z</dcterms:created>
  <dcterms:modified xsi:type="dcterms:W3CDTF">2026-06-04T16:17:00Z</dcterms:modified>
</cp:coreProperties>
</file>