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885" w:tblpY="-570"/>
        <w:tblW w:w="10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1"/>
      </w:tblGrid>
      <w:tr w:rsidR="001644CE" w14:paraId="736C1D33" w14:textId="77777777" w:rsidTr="006B40B9">
        <w:trPr>
          <w:trHeight w:val="1692"/>
        </w:trPr>
        <w:tc>
          <w:tcPr>
            <w:tcW w:w="10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1CB6" w14:textId="01CD0830" w:rsidR="001644CE" w:rsidRDefault="001644CE" w:rsidP="001644CE">
            <w:pPr>
              <w:jc w:val="center"/>
              <w:rPr>
                <w:rFonts w:ascii="Calibri" w:eastAsia="Calibri" w:hAnsi="Calibri"/>
                <w:b/>
              </w:rPr>
            </w:pPr>
            <w:bookmarkStart w:id="0" w:name="_Hlk170131301"/>
            <w:bookmarkStart w:id="1" w:name="_Hlk495869575"/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4144" behindDoc="1" locked="0" layoutInCell="1" allowOverlap="1" wp14:anchorId="0C21D1AA" wp14:editId="14FB2527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46355</wp:posOffset>
                  </wp:positionV>
                  <wp:extent cx="1152525" cy="762000"/>
                  <wp:effectExtent l="0" t="0" r="9525" b="0"/>
                  <wp:wrapNone/>
                  <wp:docPr id="10" name="Imagem 10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ESCOLA SECUNDÁRIA DE SERPA</w:t>
            </w:r>
          </w:p>
          <w:p w14:paraId="0FDB1D34" w14:textId="77777777" w:rsidR="001644CE" w:rsidRDefault="001644CE" w:rsidP="001644CE">
            <w:pPr>
              <w:jc w:val="center"/>
              <w:rPr>
                <w:b/>
              </w:rPr>
            </w:pPr>
          </w:p>
          <w:p w14:paraId="05B8A0DD" w14:textId="061DB935" w:rsidR="001644CE" w:rsidRDefault="001644CE" w:rsidP="001644CE">
            <w:pPr>
              <w:jc w:val="center"/>
              <w:rPr>
                <w:b/>
              </w:rPr>
            </w:pPr>
            <w:r>
              <w:rPr>
                <w:b/>
              </w:rPr>
              <w:t>FICHA DE</w:t>
            </w:r>
            <w:r w:rsidR="002C4F70">
              <w:rPr>
                <w:b/>
              </w:rPr>
              <w:t xml:space="preserve"> TRABALHO Nº1</w:t>
            </w:r>
            <w:r>
              <w:rPr>
                <w:b/>
              </w:rPr>
              <w:t xml:space="preserve"> DE HISTÓRIA -12ºC</w:t>
            </w:r>
          </w:p>
          <w:p w14:paraId="16FFEE78" w14:textId="3936F876" w:rsidR="001644CE" w:rsidRDefault="001644CE" w:rsidP="00DB67F4">
            <w:pPr>
              <w:jc w:val="right"/>
            </w:pPr>
            <w:r>
              <w:t>Ano letivo 202</w:t>
            </w:r>
            <w:r w:rsidR="00CE5C15">
              <w:t>3</w:t>
            </w:r>
            <w:r>
              <w:t>/202</w:t>
            </w:r>
            <w:r w:rsidR="00CE5C15">
              <w:t>4</w:t>
            </w:r>
          </w:p>
        </w:tc>
      </w:tr>
    </w:tbl>
    <w:bookmarkEnd w:id="0"/>
    <w:p w14:paraId="2AFD374A" w14:textId="206F8489" w:rsidR="0019541D" w:rsidRDefault="00CE5C15" w:rsidP="00CA5302">
      <w:pPr>
        <w:spacing w:after="0" w:line="360" w:lineRule="auto"/>
        <w:jc w:val="center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                                                                                     </w:t>
      </w:r>
      <w:r w:rsidR="00810DEF">
        <w:rPr>
          <w:rFonts w:ascii="Arial Narrow" w:eastAsia="Calibri" w:hAnsi="Arial Narrow" w:cs="Arial"/>
          <w:b/>
        </w:rPr>
        <w:t xml:space="preserve">                                                                    </w:t>
      </w:r>
      <w:r w:rsidR="0035189E">
        <w:rPr>
          <w:rFonts w:ascii="Arial Narrow" w:eastAsia="Calibri" w:hAnsi="Arial Narrow" w:cs="Arial"/>
          <w:b/>
        </w:rPr>
        <w:t xml:space="preserve"> </w:t>
      </w:r>
      <w:r w:rsidR="00810DEF">
        <w:rPr>
          <w:rFonts w:ascii="Arial Narrow" w:eastAsia="Calibri" w:hAnsi="Arial Narrow" w:cs="Arial"/>
          <w:b/>
        </w:rPr>
        <w:t xml:space="preserve">        </w:t>
      </w:r>
      <w:r w:rsidR="0035189E">
        <w:rPr>
          <w:rFonts w:ascii="Arial Narrow" w:eastAsia="Calibri" w:hAnsi="Arial Narrow" w:cs="Arial"/>
          <w:b/>
        </w:rPr>
        <w:t xml:space="preserve">   V.B</w:t>
      </w:r>
    </w:p>
    <w:p w14:paraId="0DD7D41E" w14:textId="77777777" w:rsidR="006168C6" w:rsidRDefault="006168C6" w:rsidP="006168C6">
      <w:pPr>
        <w:spacing w:after="0" w:line="240" w:lineRule="auto"/>
        <w:jc w:val="center"/>
        <w:rPr>
          <w:rFonts w:eastAsia="Calibri" w:cstheme="minorHAnsi"/>
          <w:b/>
          <w:bCs/>
        </w:rPr>
      </w:pPr>
      <w:bookmarkStart w:id="2" w:name="_Hlk24374467"/>
      <w:r w:rsidRPr="0004399C">
        <w:rPr>
          <w:rFonts w:eastAsia="Calibri" w:cstheme="minorHAnsi"/>
          <w:b/>
        </w:rPr>
        <w:t xml:space="preserve">GRUPO I – </w:t>
      </w:r>
      <w:r w:rsidRPr="0004399C">
        <w:rPr>
          <w:rFonts w:eastAsia="Calibri" w:cstheme="minorHAnsi"/>
          <w:b/>
          <w:bCs/>
        </w:rPr>
        <w:t xml:space="preserve">A CONSOLIDAÇAO DO IMPÉRIO ROMANO </w:t>
      </w:r>
    </w:p>
    <w:p w14:paraId="1B106ED1" w14:textId="77777777" w:rsidR="0035189E" w:rsidRDefault="0035189E" w:rsidP="0035189E">
      <w:pPr>
        <w:spacing w:after="0" w:line="240" w:lineRule="auto"/>
        <w:rPr>
          <w:rFonts w:eastAsia="Calibri" w:cstheme="minorHAnsi"/>
          <w:b/>
          <w:bCs/>
        </w:rPr>
      </w:pPr>
    </w:p>
    <w:p w14:paraId="08FBBE4E" w14:textId="77777777" w:rsidR="0035189E" w:rsidRPr="003B7E89" w:rsidRDefault="0035189E" w:rsidP="0035189E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20"/>
          <w:lang w:eastAsia="pt-PT"/>
        </w:rPr>
      </w:pPr>
      <w:r w:rsidRPr="003B7E89">
        <w:rPr>
          <w:rFonts w:eastAsia="Times New Roman" w:cstheme="minorHAnsi"/>
          <w:b/>
          <w:bCs/>
          <w:sz w:val="20"/>
          <w:szCs w:val="20"/>
          <w:lang w:eastAsia="pt-PT"/>
        </w:rPr>
        <w:t>DOC. 1 - OCTÁVIO E A IDEIA DE UM MODELO URBANO</w:t>
      </w:r>
      <w:r w:rsidRPr="003B7E89">
        <w:rPr>
          <w:rFonts w:eastAsia="Times New Roman" w:cstheme="minorHAnsi"/>
          <w:bCs/>
          <w:sz w:val="20"/>
          <w:szCs w:val="20"/>
          <w:lang w:eastAsia="pt-PT"/>
        </w:rPr>
        <w:t xml:space="preserve"> </w:t>
      </w:r>
      <w:r w:rsidRPr="003B7E8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IMPERIAL  </w:t>
      </w:r>
    </w:p>
    <w:p w14:paraId="3CC06F5B" w14:textId="77777777" w:rsidR="0035189E" w:rsidRPr="003B7E89" w:rsidRDefault="0035189E" w:rsidP="0035189E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pt-PT"/>
        </w:rPr>
      </w:pPr>
      <w:r w:rsidRPr="003B7E89">
        <w:rPr>
          <w:rFonts w:eastAsia="Calibri" w:cstheme="minorHAnsi"/>
          <w:b/>
          <w:sz w:val="20"/>
          <w:szCs w:val="20"/>
          <w:lang w:eastAsia="pt-PT"/>
        </w:rPr>
        <w:t>XXIX.</w:t>
      </w:r>
      <w:r w:rsidRPr="003B7E89">
        <w:rPr>
          <w:rFonts w:eastAsia="Calibri" w:cstheme="minorHAnsi"/>
          <w:sz w:val="20"/>
          <w:szCs w:val="20"/>
          <w:lang w:eastAsia="pt-PT"/>
        </w:rPr>
        <w:t xml:space="preserve"> [Octávio] Construiu um grande número de monumentos públicos, sendo estes os principais: um fórum com um templo de Marte Vingador, um templo de Apolo no Palatino, outro de Júpiter Tonante no Capitólio. […] </w:t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XXX. </w:t>
      </w:r>
      <w:r w:rsidRPr="003B7E89">
        <w:rPr>
          <w:rFonts w:eastAsia="Calibri" w:cstheme="minorHAnsi"/>
          <w:sz w:val="20"/>
          <w:szCs w:val="20"/>
          <w:lang w:eastAsia="pt-PT"/>
        </w:rPr>
        <w:t xml:space="preserve">[…] Reconstruiu os edifícios sagrados que o tempo tinha posto em ruínas ou o fogo consumido. […] </w:t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XLVI. </w:t>
      </w:r>
      <w:r w:rsidRPr="003B7E89">
        <w:rPr>
          <w:rFonts w:eastAsia="Calibri" w:cstheme="minorHAnsi"/>
          <w:sz w:val="20"/>
          <w:szCs w:val="20"/>
          <w:lang w:eastAsia="pt-PT"/>
        </w:rPr>
        <w:t>Após ter organizado […] Roma e a sua administração, Augusto aumentou o povoamento da Itália com 28 colónias, fundadas por ele próprio; dotou várias localidades de monumentos e rendimentos públicos, e em certa medida, até lhe reconheceu uma importância e direitos iguais aos de Roma […].</w:t>
      </w:r>
    </w:p>
    <w:p w14:paraId="3D7CD8AA" w14:textId="77777777" w:rsidR="0035189E" w:rsidRPr="003B7E89" w:rsidRDefault="0035189E" w:rsidP="0035189E">
      <w:pPr>
        <w:spacing w:after="0" w:line="276" w:lineRule="auto"/>
        <w:jc w:val="right"/>
        <w:rPr>
          <w:rFonts w:eastAsia="Calibri" w:cstheme="minorHAnsi"/>
          <w:sz w:val="20"/>
          <w:szCs w:val="20"/>
          <w:lang w:eastAsia="pt-PT"/>
        </w:rPr>
      </w:pPr>
      <w:r w:rsidRPr="003B7E89">
        <w:rPr>
          <w:rFonts w:eastAsia="Calibri" w:cstheme="minorHAnsi"/>
          <w:sz w:val="20"/>
          <w:szCs w:val="20"/>
          <w:lang w:eastAsia="pt-PT"/>
        </w:rPr>
        <w:t xml:space="preserve">Suetónio, </w:t>
      </w:r>
      <w:r w:rsidRPr="003B7E89">
        <w:rPr>
          <w:rFonts w:eastAsia="Calibri" w:cstheme="minorHAnsi"/>
          <w:i/>
          <w:sz w:val="20"/>
          <w:szCs w:val="20"/>
          <w:lang w:eastAsia="pt-PT"/>
        </w:rPr>
        <w:t>As Vidas dos Doze Césares</w:t>
      </w:r>
      <w:r w:rsidRPr="003B7E89">
        <w:rPr>
          <w:rFonts w:eastAsia="Calibri" w:cstheme="minorHAnsi"/>
          <w:sz w:val="20"/>
          <w:szCs w:val="20"/>
          <w:lang w:eastAsia="pt-PT"/>
        </w:rPr>
        <w:t>, Vol. I, Lisboa, Edições Sílabo, 2005, pp. 120-133 [adaptado].</w:t>
      </w:r>
    </w:p>
    <w:p w14:paraId="7990CD18" w14:textId="77777777" w:rsidR="0035189E" w:rsidRDefault="0035189E" w:rsidP="0035189E">
      <w:pPr>
        <w:spacing w:after="0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t-PT"/>
        </w:rPr>
      </w:pPr>
    </w:p>
    <w:p w14:paraId="4318FBAB" w14:textId="77777777" w:rsidR="0035189E" w:rsidRDefault="0035189E" w:rsidP="0035189E">
      <w:pPr>
        <w:spacing w:after="0"/>
        <w:jc w:val="both"/>
        <w:rPr>
          <w:rFonts w:ascii="Arial Narrow" w:eastAsia="Calibri" w:hAnsi="Arial Narrow" w:cs="Times New Roman"/>
          <w:noProof/>
          <w:sz w:val="20"/>
          <w:szCs w:val="20"/>
        </w:rPr>
      </w:pPr>
      <w:r>
        <w:rPr>
          <w:rFonts w:ascii="Arial Narrow" w:eastAsia="Calibri" w:hAnsi="Arial Narrow" w:cs="Times New Roman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686929E6" wp14:editId="713C4259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4486275" cy="3989070"/>
            <wp:effectExtent l="0" t="0" r="9525" b="0"/>
            <wp:wrapTopAndBottom/>
            <wp:docPr id="1616956730" name="Picture 1" descr="Uma imagem com texto, céu, edifício, ca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956730" name="Picture 1" descr="Uma imagem com texto, céu, edifício, ca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AF1">
        <w:rPr>
          <w:rFonts w:ascii="Arial Narrow" w:eastAsia="Times New Roman" w:hAnsi="Arial Narrow" w:cs="Times New Roman"/>
          <w:b/>
          <w:bCs/>
          <w:sz w:val="20"/>
          <w:szCs w:val="20"/>
          <w:lang w:eastAsia="pt-PT"/>
        </w:rPr>
        <w:t>DOC. 2 – O ESPAÇO CENTRAL DE ROMA IMPERIAL</w:t>
      </w:r>
      <w:r w:rsidRPr="00E24AF1">
        <w:rPr>
          <w:rFonts w:ascii="Arial Narrow" w:eastAsia="Calibri" w:hAnsi="Arial Narrow" w:cs="Times New Roman"/>
          <w:noProof/>
          <w:sz w:val="20"/>
          <w:szCs w:val="20"/>
        </w:rPr>
        <w:t xml:space="preserve"> </w:t>
      </w:r>
    </w:p>
    <w:p w14:paraId="307BA2F8" w14:textId="77777777" w:rsidR="0035189E" w:rsidRDefault="0035189E" w:rsidP="0035189E">
      <w:pPr>
        <w:spacing w:after="0"/>
        <w:jc w:val="both"/>
        <w:rPr>
          <w:rFonts w:ascii="Arial Narrow" w:eastAsia="Calibri" w:hAnsi="Arial Narrow" w:cs="Times New Roman"/>
          <w:noProof/>
          <w:sz w:val="20"/>
          <w:szCs w:val="20"/>
        </w:rPr>
      </w:pPr>
    </w:p>
    <w:p w14:paraId="1227C163" w14:textId="77777777" w:rsidR="0035189E" w:rsidRDefault="0035189E" w:rsidP="0035189E">
      <w:pPr>
        <w:spacing w:after="0"/>
        <w:jc w:val="both"/>
        <w:rPr>
          <w:rFonts w:ascii="Arial Narrow" w:eastAsia="Times New Roman" w:hAnsi="Arial Narrow" w:cs="Times New Roman"/>
          <w:b/>
          <w:bCs/>
          <w:szCs w:val="20"/>
          <w:lang w:eastAsia="pt-PT"/>
        </w:rPr>
      </w:pPr>
    </w:p>
    <w:p w14:paraId="1A32BCC6" w14:textId="77777777" w:rsidR="0035189E" w:rsidRPr="003B7E89" w:rsidRDefault="0035189E" w:rsidP="0035189E">
      <w:pPr>
        <w:spacing w:after="0"/>
        <w:jc w:val="both"/>
        <w:rPr>
          <w:rFonts w:eastAsia="Times New Roman" w:cstheme="minorHAnsi"/>
          <w:b/>
          <w:bCs/>
          <w:szCs w:val="20"/>
          <w:lang w:eastAsia="pt-PT"/>
        </w:rPr>
      </w:pPr>
      <w:r w:rsidRPr="003B7E89">
        <w:rPr>
          <w:rFonts w:eastAsia="Times New Roman" w:cstheme="minorHAnsi"/>
          <w:b/>
          <w:bCs/>
          <w:szCs w:val="20"/>
          <w:lang w:eastAsia="pt-PT"/>
        </w:rPr>
        <w:t>1</w:t>
      </w:r>
      <w:r w:rsidRPr="003B7E8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. </w:t>
      </w:r>
      <w:r w:rsidRPr="003B7E89">
        <w:rPr>
          <w:rFonts w:cstheme="minorHAnsi"/>
          <w:sz w:val="20"/>
          <w:szCs w:val="20"/>
        </w:rPr>
        <w:t>Octávio “</w:t>
      </w:r>
      <w:r w:rsidRPr="003B7E89">
        <w:rPr>
          <w:rFonts w:eastAsia="Calibri" w:cstheme="minorHAnsi"/>
          <w:sz w:val="20"/>
          <w:szCs w:val="20"/>
          <w:lang w:eastAsia="pt-PT"/>
        </w:rPr>
        <w:t>Construiu um grande número de monumentos públicos” (Doc. 1) no centro de Roma, designado</w:t>
      </w:r>
      <w:r w:rsidRPr="003B7E89">
        <w:rPr>
          <w:rFonts w:eastAsia="Calibri" w:cstheme="minorHAnsi"/>
          <w:szCs w:val="20"/>
          <w:lang w:eastAsia="pt-PT"/>
        </w:rPr>
        <w:t xml:space="preserve"> …</w:t>
      </w:r>
    </w:p>
    <w:p w14:paraId="2780A82F" w14:textId="17EBC9DF" w:rsidR="0035189E" w:rsidRPr="003B7E89" w:rsidRDefault="0035189E" w:rsidP="0035189E">
      <w:pPr>
        <w:spacing w:after="0"/>
        <w:rPr>
          <w:rFonts w:eastAsia="Calibri" w:cstheme="minorHAnsi"/>
          <w:sz w:val="20"/>
          <w:szCs w:val="20"/>
          <w:lang w:eastAsia="pt-PT"/>
        </w:rPr>
      </w:pPr>
      <w:r w:rsidRPr="003B7E89">
        <w:rPr>
          <w:rFonts w:eastAsia="Calibri" w:cstheme="minorHAnsi"/>
          <w:b/>
          <w:sz w:val="20"/>
          <w:szCs w:val="20"/>
          <w:lang w:eastAsia="pt-PT"/>
        </w:rPr>
        <w:t>(A)</w:t>
      </w:r>
      <w:r w:rsidRPr="003B7E89">
        <w:rPr>
          <w:rFonts w:eastAsia="Calibri" w:cstheme="minorHAnsi"/>
          <w:sz w:val="20"/>
          <w:szCs w:val="20"/>
          <w:lang w:eastAsia="pt-PT"/>
        </w:rPr>
        <w:t xml:space="preserve"> </w:t>
      </w:r>
      <w:r w:rsidR="00E3234A">
        <w:rPr>
          <w:rFonts w:eastAsia="Calibri" w:cstheme="minorHAnsi"/>
          <w:sz w:val="20"/>
          <w:szCs w:val="20"/>
          <w:lang w:eastAsia="pt-PT"/>
        </w:rPr>
        <w:t>palatino</w:t>
      </w:r>
      <w:r w:rsidRPr="003B7E89">
        <w:rPr>
          <w:rFonts w:eastAsia="Calibri" w:cstheme="minorHAnsi"/>
          <w:sz w:val="20"/>
          <w:szCs w:val="20"/>
          <w:lang w:eastAsia="pt-PT"/>
        </w:rPr>
        <w:t>.</w:t>
      </w:r>
      <w:r w:rsidRPr="003B7E89">
        <w:rPr>
          <w:rFonts w:eastAsia="Calibri" w:cstheme="minorHAnsi"/>
          <w:sz w:val="20"/>
          <w:szCs w:val="20"/>
          <w:lang w:eastAsia="pt-PT"/>
        </w:rPr>
        <w:tab/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(B) </w:t>
      </w:r>
      <w:r w:rsidRPr="003B7E89">
        <w:rPr>
          <w:rFonts w:eastAsia="Calibri" w:cstheme="minorHAnsi"/>
          <w:sz w:val="20"/>
          <w:szCs w:val="20"/>
          <w:lang w:eastAsia="pt-PT"/>
        </w:rPr>
        <w:t>capitólio.</w:t>
      </w:r>
      <w:r w:rsidRPr="003B7E89">
        <w:rPr>
          <w:rFonts w:eastAsia="Calibri" w:cstheme="minorHAnsi"/>
          <w:sz w:val="20"/>
          <w:szCs w:val="20"/>
          <w:lang w:eastAsia="pt-PT"/>
        </w:rPr>
        <w:tab/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(C) </w:t>
      </w:r>
      <w:r w:rsidRPr="003B7E89">
        <w:rPr>
          <w:rFonts w:eastAsia="Calibri" w:cstheme="minorHAnsi"/>
          <w:sz w:val="20"/>
          <w:szCs w:val="20"/>
          <w:lang w:eastAsia="pt-PT"/>
        </w:rPr>
        <w:t>templo.</w:t>
      </w:r>
      <w:r w:rsidRPr="003B7E89">
        <w:rPr>
          <w:rFonts w:eastAsia="Calibri" w:cstheme="minorHAnsi"/>
          <w:sz w:val="20"/>
          <w:szCs w:val="20"/>
          <w:lang w:eastAsia="pt-PT"/>
        </w:rPr>
        <w:tab/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(D) </w:t>
      </w:r>
      <w:proofErr w:type="gramStart"/>
      <w:r w:rsidR="00E3234A">
        <w:rPr>
          <w:rFonts w:eastAsia="Calibri" w:cstheme="minorHAnsi"/>
          <w:sz w:val="20"/>
          <w:szCs w:val="20"/>
          <w:lang w:eastAsia="pt-PT"/>
        </w:rPr>
        <w:t xml:space="preserve">fórum </w:t>
      </w:r>
      <w:r w:rsidRPr="003B7E89">
        <w:rPr>
          <w:rFonts w:eastAsia="Calibri" w:cstheme="minorHAnsi"/>
          <w:sz w:val="20"/>
          <w:szCs w:val="20"/>
          <w:lang w:eastAsia="pt-PT"/>
        </w:rPr>
        <w:t>.</w:t>
      </w:r>
      <w:proofErr w:type="gramEnd"/>
      <w:r>
        <w:rPr>
          <w:rFonts w:eastAsia="Calibri" w:cstheme="minorHAnsi"/>
          <w:sz w:val="20"/>
          <w:szCs w:val="20"/>
          <w:lang w:eastAsia="pt-PT"/>
        </w:rPr>
        <w:t xml:space="preserve"> </w:t>
      </w:r>
    </w:p>
    <w:p w14:paraId="0DC0EC04" w14:textId="77777777" w:rsidR="0035189E" w:rsidRPr="003B7E89" w:rsidRDefault="0035189E" w:rsidP="0035189E">
      <w:pPr>
        <w:spacing w:after="0"/>
        <w:rPr>
          <w:rFonts w:eastAsia="Calibri" w:cstheme="minorHAnsi"/>
          <w:sz w:val="20"/>
          <w:szCs w:val="20"/>
          <w:lang w:eastAsia="pt-PT"/>
        </w:rPr>
      </w:pPr>
    </w:p>
    <w:p w14:paraId="3D2B203B" w14:textId="77777777" w:rsidR="0035189E" w:rsidRPr="003B7E89" w:rsidRDefault="0035189E" w:rsidP="0035189E">
      <w:pPr>
        <w:spacing w:after="0"/>
        <w:rPr>
          <w:rFonts w:eastAsia="Calibri" w:cstheme="minorHAnsi"/>
          <w:szCs w:val="20"/>
          <w:lang w:eastAsia="pt-PT"/>
        </w:rPr>
      </w:pPr>
      <w:r w:rsidRPr="003B7E89">
        <w:rPr>
          <w:rFonts w:eastAsia="Calibri" w:cstheme="minorHAnsi"/>
          <w:b/>
          <w:szCs w:val="20"/>
          <w:lang w:eastAsia="pt-PT"/>
        </w:rPr>
        <w:t xml:space="preserve">2. </w:t>
      </w:r>
      <w:r w:rsidRPr="003B7E89">
        <w:rPr>
          <w:rFonts w:eastAsia="Calibri" w:cstheme="minorHAnsi"/>
          <w:sz w:val="20"/>
          <w:szCs w:val="20"/>
          <w:lang w:eastAsia="pt-PT"/>
        </w:rPr>
        <w:t>Roma cresceu e tornou-se um modelo de urbanismo, “a cidade” por excelência, designada</w:t>
      </w:r>
      <w:r w:rsidRPr="003B7E89">
        <w:rPr>
          <w:rFonts w:eastAsia="Calibri" w:cstheme="minorHAnsi"/>
          <w:szCs w:val="20"/>
          <w:lang w:eastAsia="pt-PT"/>
        </w:rPr>
        <w:t xml:space="preserve"> …</w:t>
      </w:r>
      <w:r>
        <w:rPr>
          <w:rFonts w:eastAsia="Calibri" w:cstheme="minorHAnsi"/>
          <w:szCs w:val="20"/>
          <w:lang w:eastAsia="pt-PT"/>
        </w:rPr>
        <w:t xml:space="preserve"> </w:t>
      </w:r>
    </w:p>
    <w:p w14:paraId="3A805BEA" w14:textId="310CF3B1" w:rsidR="0035189E" w:rsidRPr="003B7E89" w:rsidRDefault="0035189E" w:rsidP="0035189E">
      <w:pPr>
        <w:spacing w:after="0"/>
        <w:rPr>
          <w:rFonts w:eastAsia="Calibri" w:cstheme="minorHAnsi"/>
          <w:sz w:val="20"/>
          <w:szCs w:val="20"/>
          <w:lang w:eastAsia="pt-PT"/>
        </w:rPr>
      </w:pP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(A) </w:t>
      </w:r>
      <w:r w:rsidRPr="003B7E89">
        <w:rPr>
          <w:rFonts w:eastAsia="Calibri" w:cstheme="minorHAnsi"/>
          <w:sz w:val="20"/>
          <w:szCs w:val="20"/>
          <w:lang w:eastAsia="pt-PT"/>
        </w:rPr>
        <w:t>Cidade imperial.</w:t>
      </w:r>
      <w:r w:rsidRPr="003B7E89">
        <w:rPr>
          <w:rFonts w:eastAsia="Calibri" w:cstheme="minorHAnsi"/>
          <w:sz w:val="20"/>
          <w:szCs w:val="20"/>
          <w:lang w:eastAsia="pt-PT"/>
        </w:rPr>
        <w:tab/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(B) </w:t>
      </w:r>
      <w:r w:rsidRPr="003B7E89">
        <w:rPr>
          <w:rFonts w:eastAsia="Calibri" w:cstheme="minorHAnsi"/>
          <w:sz w:val="20"/>
          <w:szCs w:val="20"/>
          <w:lang w:eastAsia="pt-PT"/>
        </w:rPr>
        <w:t>Cidade Eterna.</w:t>
      </w:r>
      <w:r w:rsidRPr="003B7E89">
        <w:rPr>
          <w:rFonts w:eastAsia="Calibri" w:cstheme="minorHAnsi"/>
          <w:sz w:val="20"/>
          <w:szCs w:val="20"/>
          <w:lang w:eastAsia="pt-PT"/>
        </w:rPr>
        <w:tab/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(C) </w:t>
      </w:r>
      <w:r w:rsidR="00E3234A">
        <w:rPr>
          <w:rFonts w:eastAsia="Calibri" w:cstheme="minorHAnsi"/>
          <w:sz w:val="20"/>
          <w:szCs w:val="20"/>
          <w:lang w:eastAsia="pt-PT"/>
        </w:rPr>
        <w:t>Capital do império</w:t>
      </w:r>
      <w:r w:rsidRPr="003B7E89">
        <w:rPr>
          <w:rFonts w:eastAsia="Calibri" w:cstheme="minorHAnsi"/>
          <w:sz w:val="20"/>
          <w:szCs w:val="20"/>
          <w:lang w:eastAsia="pt-PT"/>
        </w:rPr>
        <w:t>.</w:t>
      </w:r>
      <w:r w:rsidRPr="003B7E89">
        <w:rPr>
          <w:rFonts w:eastAsia="Calibri" w:cstheme="minorHAnsi"/>
          <w:sz w:val="20"/>
          <w:szCs w:val="20"/>
          <w:lang w:eastAsia="pt-PT"/>
        </w:rPr>
        <w:tab/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(D) </w:t>
      </w:r>
      <w:r w:rsidR="00E3234A">
        <w:rPr>
          <w:rFonts w:eastAsia="Calibri" w:cstheme="minorHAnsi"/>
          <w:sz w:val="20"/>
          <w:szCs w:val="20"/>
          <w:lang w:eastAsia="pt-PT"/>
        </w:rPr>
        <w:t>urbe</w:t>
      </w:r>
      <w:r w:rsidRPr="003B7E89">
        <w:rPr>
          <w:rFonts w:eastAsia="Calibri" w:cstheme="minorHAnsi"/>
          <w:sz w:val="20"/>
          <w:szCs w:val="20"/>
          <w:lang w:eastAsia="pt-PT"/>
        </w:rPr>
        <w:t>.</w:t>
      </w:r>
    </w:p>
    <w:p w14:paraId="6952E9BC" w14:textId="77777777" w:rsidR="0035189E" w:rsidRPr="003B7E89" w:rsidRDefault="0035189E" w:rsidP="0035189E">
      <w:pPr>
        <w:spacing w:after="0"/>
        <w:rPr>
          <w:rFonts w:cstheme="minorHAnsi"/>
          <w:b/>
        </w:rPr>
      </w:pPr>
    </w:p>
    <w:p w14:paraId="2CDDC74F" w14:textId="77777777" w:rsidR="0035189E" w:rsidRPr="003B7E89" w:rsidRDefault="0035189E" w:rsidP="0035189E">
      <w:pPr>
        <w:spacing w:after="0"/>
        <w:rPr>
          <w:rFonts w:eastAsia="Calibri" w:cstheme="minorHAnsi"/>
          <w:sz w:val="20"/>
          <w:szCs w:val="20"/>
          <w:lang w:eastAsia="pt-PT"/>
        </w:rPr>
      </w:pPr>
      <w:r w:rsidRPr="003B7E89">
        <w:rPr>
          <w:rFonts w:cstheme="minorHAnsi"/>
          <w:b/>
        </w:rPr>
        <w:t xml:space="preserve">3. </w:t>
      </w:r>
      <w:r w:rsidRPr="003B7E89">
        <w:rPr>
          <w:rFonts w:cstheme="minorHAnsi"/>
          <w:sz w:val="20"/>
          <w:szCs w:val="20"/>
        </w:rPr>
        <w:t>Para evitar que “</w:t>
      </w:r>
      <w:r w:rsidRPr="003B7E89">
        <w:rPr>
          <w:rFonts w:eastAsia="Calibri" w:cstheme="minorHAnsi"/>
          <w:sz w:val="20"/>
          <w:szCs w:val="20"/>
          <w:lang w:eastAsia="pt-PT"/>
        </w:rPr>
        <w:t>os edifícios sagrados” (Doc. 1) ficassem degradados ou que “o fogo” (Doc. 1) os consumisse, os romanos usaram materiais duradouros como …</w:t>
      </w:r>
      <w:r>
        <w:rPr>
          <w:rFonts w:eastAsia="Calibri" w:cstheme="minorHAnsi"/>
          <w:sz w:val="20"/>
          <w:szCs w:val="20"/>
          <w:lang w:eastAsia="pt-PT"/>
        </w:rPr>
        <w:t xml:space="preserve"> </w:t>
      </w:r>
    </w:p>
    <w:p w14:paraId="5333FEC2" w14:textId="701AE666" w:rsidR="0035189E" w:rsidRDefault="0035189E" w:rsidP="0035189E">
      <w:pPr>
        <w:spacing w:after="0"/>
        <w:rPr>
          <w:rFonts w:eastAsia="Calibri" w:cstheme="minorHAnsi"/>
          <w:sz w:val="20"/>
          <w:szCs w:val="20"/>
          <w:lang w:eastAsia="pt-PT"/>
        </w:rPr>
      </w:pP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(A) </w:t>
      </w:r>
      <w:r w:rsidRPr="003B7E89">
        <w:rPr>
          <w:rFonts w:eastAsia="Calibri" w:cstheme="minorHAnsi"/>
          <w:sz w:val="20"/>
          <w:szCs w:val="20"/>
          <w:lang w:eastAsia="pt-PT"/>
        </w:rPr>
        <w:t>o granito, a madeira e o vidro.</w:t>
      </w:r>
      <w:r w:rsidRPr="003B7E89">
        <w:rPr>
          <w:rFonts w:eastAsia="Calibri" w:cstheme="minorHAnsi"/>
          <w:sz w:val="20"/>
          <w:szCs w:val="20"/>
          <w:lang w:eastAsia="pt-PT"/>
        </w:rPr>
        <w:tab/>
      </w:r>
      <w:r w:rsidRPr="003B7E89">
        <w:rPr>
          <w:rFonts w:eastAsia="Calibri" w:cstheme="minorHAnsi"/>
          <w:b/>
          <w:sz w:val="20"/>
          <w:szCs w:val="20"/>
          <w:lang w:eastAsia="pt-PT"/>
        </w:rPr>
        <w:t>(B)</w:t>
      </w:r>
      <w:r w:rsidR="00E3234A" w:rsidRPr="00E3234A">
        <w:rPr>
          <w:rFonts w:eastAsia="Calibri" w:cstheme="minorHAnsi"/>
          <w:b/>
          <w:sz w:val="20"/>
          <w:szCs w:val="20"/>
          <w:lang w:eastAsia="pt-PT"/>
        </w:rPr>
        <w:t xml:space="preserve"> </w:t>
      </w:r>
      <w:r w:rsidR="00E3234A" w:rsidRPr="003B7E89">
        <w:rPr>
          <w:rFonts w:eastAsia="Calibri" w:cstheme="minorHAnsi"/>
          <w:sz w:val="20"/>
          <w:szCs w:val="20"/>
          <w:lang w:eastAsia="pt-PT"/>
        </w:rPr>
        <w:t xml:space="preserve"> a argamassa, o tijolo e o </w:t>
      </w:r>
      <w:proofErr w:type="gramStart"/>
      <w:r w:rsidR="00E3234A" w:rsidRPr="003B7E89">
        <w:rPr>
          <w:rFonts w:eastAsia="Calibri" w:cstheme="minorHAnsi"/>
          <w:sz w:val="20"/>
          <w:szCs w:val="20"/>
          <w:lang w:eastAsia="pt-PT"/>
        </w:rPr>
        <w:t>aço</w:t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 </w:t>
      </w:r>
      <w:r w:rsidRPr="003B7E89">
        <w:rPr>
          <w:rFonts w:eastAsia="Calibri" w:cstheme="minorHAnsi"/>
          <w:sz w:val="20"/>
          <w:szCs w:val="20"/>
          <w:lang w:eastAsia="pt-PT"/>
        </w:rPr>
        <w:t>.</w:t>
      </w:r>
      <w:proofErr w:type="gramEnd"/>
      <w:r>
        <w:rPr>
          <w:rFonts w:eastAsia="Calibri" w:cstheme="minorHAnsi"/>
          <w:sz w:val="20"/>
          <w:szCs w:val="20"/>
          <w:lang w:eastAsia="pt-PT"/>
        </w:rPr>
        <w:t xml:space="preserve"> </w:t>
      </w:r>
      <w:r w:rsidRPr="003B7E89">
        <w:rPr>
          <w:rFonts w:eastAsia="Calibri" w:cstheme="minorHAnsi"/>
          <w:b/>
          <w:sz w:val="20"/>
          <w:szCs w:val="20"/>
          <w:lang w:eastAsia="pt-PT"/>
        </w:rPr>
        <w:t xml:space="preserve">(C) </w:t>
      </w:r>
      <w:r w:rsidRPr="003B7E89">
        <w:rPr>
          <w:rFonts w:eastAsia="Calibri" w:cstheme="minorHAnsi"/>
          <w:sz w:val="20"/>
          <w:szCs w:val="20"/>
          <w:lang w:eastAsia="pt-PT"/>
        </w:rPr>
        <w:t>o cimento, a pedra e o ferro.</w:t>
      </w:r>
      <w:r>
        <w:rPr>
          <w:rFonts w:eastAsia="Calibri" w:cstheme="minorHAnsi"/>
          <w:sz w:val="20"/>
          <w:szCs w:val="20"/>
          <w:lang w:eastAsia="pt-PT"/>
        </w:rPr>
        <w:t xml:space="preserve"> </w:t>
      </w:r>
      <w:r w:rsidRPr="003B7E89">
        <w:rPr>
          <w:rFonts w:eastAsia="Calibri" w:cstheme="minorHAnsi"/>
          <w:b/>
          <w:sz w:val="20"/>
          <w:szCs w:val="20"/>
          <w:lang w:eastAsia="pt-PT"/>
        </w:rPr>
        <w:t>(D)</w:t>
      </w:r>
      <w:r w:rsidR="00E3234A" w:rsidRPr="003B7E89">
        <w:rPr>
          <w:rFonts w:eastAsia="Calibri" w:cstheme="minorHAnsi"/>
          <w:b/>
          <w:sz w:val="20"/>
          <w:szCs w:val="20"/>
          <w:lang w:eastAsia="pt-PT"/>
        </w:rPr>
        <w:t xml:space="preserve"> </w:t>
      </w:r>
      <w:r w:rsidR="00E3234A" w:rsidRPr="003B7E89">
        <w:rPr>
          <w:rFonts w:eastAsia="Calibri" w:cstheme="minorHAnsi"/>
          <w:sz w:val="20"/>
          <w:szCs w:val="20"/>
          <w:lang w:eastAsia="pt-PT"/>
        </w:rPr>
        <w:t>o mármore, o tijolo e a argamassa</w:t>
      </w:r>
    </w:p>
    <w:p w14:paraId="0CC1493F" w14:textId="77777777" w:rsidR="0035189E" w:rsidRPr="003B7E89" w:rsidRDefault="0035189E" w:rsidP="0035189E">
      <w:pPr>
        <w:spacing w:after="0"/>
        <w:rPr>
          <w:rFonts w:eastAsia="Calibri" w:cstheme="minorHAnsi"/>
          <w:sz w:val="20"/>
          <w:szCs w:val="20"/>
          <w:lang w:eastAsia="pt-PT"/>
        </w:rPr>
      </w:pPr>
    </w:p>
    <w:p w14:paraId="6E23B785" w14:textId="77777777" w:rsidR="0035189E" w:rsidRPr="003B7E89" w:rsidRDefault="0035189E" w:rsidP="0035189E">
      <w:pPr>
        <w:rPr>
          <w:rFonts w:cstheme="minorHAnsi"/>
          <w:sz w:val="20"/>
          <w:szCs w:val="20"/>
        </w:rPr>
      </w:pPr>
      <w:r w:rsidRPr="003B7E89">
        <w:rPr>
          <w:rFonts w:cstheme="minorHAnsi"/>
          <w:b/>
          <w:sz w:val="20"/>
          <w:szCs w:val="20"/>
        </w:rPr>
        <w:lastRenderedPageBreak/>
        <w:t xml:space="preserve">4. Nomeie </w:t>
      </w:r>
      <w:r w:rsidRPr="003B7E89">
        <w:rPr>
          <w:rFonts w:cstheme="minorHAnsi"/>
          <w:sz w:val="20"/>
          <w:szCs w:val="20"/>
        </w:rPr>
        <w:t>dois dos edifícios destinados a exaltar e propagandear a figura do Imperador, presentes na planta (Doc. 2).</w:t>
      </w:r>
      <w:r>
        <w:rPr>
          <w:rFonts w:cstheme="minorHAnsi"/>
          <w:sz w:val="20"/>
          <w:szCs w:val="20"/>
        </w:rPr>
        <w:t xml:space="preserve"> </w:t>
      </w:r>
    </w:p>
    <w:p w14:paraId="6B446E03" w14:textId="77777777" w:rsidR="0035189E" w:rsidRPr="003B7E89" w:rsidRDefault="0035189E" w:rsidP="0035189E">
      <w:pPr>
        <w:tabs>
          <w:tab w:val="left" w:pos="284"/>
        </w:tabs>
        <w:spacing w:after="0"/>
        <w:contextualSpacing/>
        <w:jc w:val="both"/>
        <w:rPr>
          <w:rFonts w:cstheme="minorHAnsi"/>
          <w:b/>
          <w:color w:val="000000"/>
          <w:sz w:val="20"/>
          <w:szCs w:val="20"/>
        </w:rPr>
      </w:pPr>
      <w:r w:rsidRPr="003B7E89">
        <w:rPr>
          <w:rFonts w:cstheme="minorHAnsi"/>
          <w:b/>
          <w:color w:val="000000"/>
          <w:sz w:val="20"/>
          <w:szCs w:val="20"/>
        </w:rPr>
        <w:t>5. Associe</w:t>
      </w:r>
      <w:r w:rsidRPr="003B7E89">
        <w:rPr>
          <w:rFonts w:cstheme="minorHAnsi"/>
          <w:color w:val="000000"/>
          <w:sz w:val="20"/>
          <w:szCs w:val="20"/>
        </w:rPr>
        <w:t xml:space="preserve"> cada um dos elementos relacionados com a organização do espaço urbano romano do tempo de Octávio, presentes na coluna A, à designação correspondente, que consta na coluna B. </w:t>
      </w:r>
      <w:r>
        <w:rPr>
          <w:rFonts w:cstheme="minorHAnsi"/>
          <w:color w:val="000000"/>
          <w:sz w:val="20"/>
          <w:szCs w:val="20"/>
        </w:rPr>
        <w:t xml:space="preserve"> </w:t>
      </w:r>
    </w:p>
    <w:tbl>
      <w:tblPr>
        <w:tblStyle w:val="TabelacomGrelha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35189E" w:rsidRPr="000772C6" w14:paraId="49BE4920" w14:textId="77777777" w:rsidTr="008C1D34">
        <w:trPr>
          <w:trHeight w:val="390"/>
        </w:trPr>
        <w:tc>
          <w:tcPr>
            <w:tcW w:w="1985" w:type="dxa"/>
          </w:tcPr>
          <w:p w14:paraId="3B3D5D4E" w14:textId="77777777" w:rsidR="0035189E" w:rsidRPr="000772C6" w:rsidRDefault="0035189E" w:rsidP="008C1D34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>COLUNA A</w:t>
            </w:r>
          </w:p>
        </w:tc>
        <w:tc>
          <w:tcPr>
            <w:tcW w:w="7654" w:type="dxa"/>
          </w:tcPr>
          <w:p w14:paraId="3C3148B0" w14:textId="77777777" w:rsidR="0035189E" w:rsidRPr="000772C6" w:rsidRDefault="0035189E" w:rsidP="008C1D34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>COLUNA B</w:t>
            </w:r>
          </w:p>
        </w:tc>
      </w:tr>
      <w:tr w:rsidR="0035189E" w:rsidRPr="000772C6" w14:paraId="7C757295" w14:textId="77777777" w:rsidTr="008C1D34">
        <w:trPr>
          <w:trHeight w:val="1537"/>
        </w:trPr>
        <w:tc>
          <w:tcPr>
            <w:tcW w:w="1985" w:type="dxa"/>
            <w:vAlign w:val="center"/>
          </w:tcPr>
          <w:p w14:paraId="24082B84" w14:textId="6DD87045" w:rsidR="0035189E" w:rsidRPr="000772C6" w:rsidRDefault="0035189E" w:rsidP="008C1D34">
            <w:pPr>
              <w:tabs>
                <w:tab w:val="left" w:pos="-44"/>
                <w:tab w:val="left" w:pos="87"/>
                <w:tab w:val="left" w:pos="300"/>
              </w:tabs>
              <w:spacing w:line="36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(a) </w:t>
            </w:r>
            <w:r w:rsidRPr="000772C6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E3234A" w:rsidRPr="000772C6">
              <w:rPr>
                <w:rFonts w:ascii="Arial Narrow" w:eastAsia="Calibri" w:hAnsi="Arial Narrow" w:cs="Arial"/>
                <w:sz w:val="20"/>
                <w:szCs w:val="20"/>
              </w:rPr>
              <w:t>Pragmatismo</w:t>
            </w:r>
          </w:p>
          <w:p w14:paraId="687A2717" w14:textId="066E2FFE" w:rsidR="0035189E" w:rsidRPr="000772C6" w:rsidRDefault="0035189E" w:rsidP="008C1D34">
            <w:pPr>
              <w:tabs>
                <w:tab w:val="left" w:pos="-44"/>
                <w:tab w:val="left" w:pos="87"/>
                <w:tab w:val="left" w:pos="300"/>
              </w:tabs>
              <w:spacing w:line="36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>(b)</w:t>
            </w:r>
            <w:r w:rsidR="00E3234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="00E3234A" w:rsidRPr="000772C6">
              <w:rPr>
                <w:rFonts w:ascii="Arial Narrow" w:eastAsia="Calibri" w:hAnsi="Arial Narrow" w:cs="Arial"/>
                <w:sz w:val="20"/>
                <w:szCs w:val="20"/>
              </w:rPr>
              <w:t xml:space="preserve">Urbanismo </w:t>
            </w:r>
          </w:p>
          <w:p w14:paraId="313A89C7" w14:textId="77777777" w:rsidR="0035189E" w:rsidRPr="000772C6" w:rsidRDefault="0035189E" w:rsidP="008C1D34">
            <w:pPr>
              <w:tabs>
                <w:tab w:val="left" w:pos="-44"/>
                <w:tab w:val="left" w:pos="239"/>
              </w:tabs>
              <w:spacing w:line="360" w:lineRule="auto"/>
              <w:ind w:left="-44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(c) </w:t>
            </w:r>
            <w:r w:rsidRPr="000772C6">
              <w:rPr>
                <w:rFonts w:ascii="Arial Narrow" w:eastAsia="Calibri" w:hAnsi="Arial Narrow" w:cs="Arial"/>
                <w:sz w:val="20"/>
                <w:szCs w:val="20"/>
              </w:rPr>
              <w:t xml:space="preserve">Monumentalidade </w:t>
            </w:r>
          </w:p>
        </w:tc>
        <w:tc>
          <w:tcPr>
            <w:tcW w:w="7654" w:type="dxa"/>
          </w:tcPr>
          <w:p w14:paraId="2DC46AC4" w14:textId="77777777" w:rsidR="0035189E" w:rsidRPr="000772C6" w:rsidRDefault="0035189E" w:rsidP="008C1D34">
            <w:pPr>
              <w:tabs>
                <w:tab w:val="left" w:pos="307"/>
              </w:tabs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(1) </w:t>
            </w:r>
            <w:r w:rsidRPr="000772C6">
              <w:rPr>
                <w:rFonts w:ascii="Arial Narrow" w:eastAsia="Calibri" w:hAnsi="Arial Narrow" w:cs="Arial"/>
                <w:sz w:val="20"/>
                <w:szCs w:val="20"/>
              </w:rPr>
              <w:t>Sentido de grandiosidade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0772C6">
              <w:rPr>
                <w:rFonts w:ascii="Arial Narrow" w:eastAsia="Calibri" w:hAnsi="Arial Narrow" w:cs="Arial"/>
                <w:sz w:val="20"/>
                <w:szCs w:val="20"/>
              </w:rPr>
              <w:t xml:space="preserve"> associado às construções destinadas a exaltar Roma e o Imperador.</w:t>
            </w:r>
          </w:p>
          <w:p w14:paraId="6340A204" w14:textId="77777777" w:rsidR="0035189E" w:rsidRPr="000772C6" w:rsidRDefault="0035189E" w:rsidP="008C1D34">
            <w:pPr>
              <w:spacing w:line="36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>(2)</w:t>
            </w:r>
            <w:r w:rsidRPr="000772C6">
              <w:rPr>
                <w:rFonts w:ascii="Arial Narrow" w:eastAsia="Calibri" w:hAnsi="Arial Narrow" w:cs="Arial"/>
                <w:sz w:val="20"/>
                <w:szCs w:val="20"/>
              </w:rPr>
              <w:t xml:space="preserve"> Planificação e organização do espaço através de um traçado não linear.</w:t>
            </w:r>
          </w:p>
          <w:p w14:paraId="419451DD" w14:textId="77777777" w:rsidR="0035189E" w:rsidRPr="000772C6" w:rsidRDefault="0035189E" w:rsidP="008C1D34">
            <w:pPr>
              <w:spacing w:line="36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(3) </w:t>
            </w:r>
            <w:r w:rsidRPr="000772C6">
              <w:rPr>
                <w:rFonts w:ascii="Arial Narrow" w:eastAsia="Calibri" w:hAnsi="Arial Narrow" w:cs="Arial"/>
                <w:sz w:val="20"/>
                <w:szCs w:val="20"/>
              </w:rPr>
              <w:t>Refere-se ao sentido utilitário aplicado nas várias manifestações do modo de vida romano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72156007" w14:textId="77777777" w:rsidR="0035189E" w:rsidRPr="000772C6" w:rsidRDefault="0035189E" w:rsidP="008C1D34">
            <w:pPr>
              <w:spacing w:line="36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(4) </w:t>
            </w:r>
            <w:r w:rsidRPr="000772C6">
              <w:rPr>
                <w:rFonts w:ascii="Arial Narrow" w:eastAsia="Calibri" w:hAnsi="Arial Narrow" w:cs="Arial"/>
                <w:sz w:val="20"/>
                <w:szCs w:val="20"/>
              </w:rPr>
              <w:t>Forma de vida romana que enaltece a romanização e o culto ao imperador.</w:t>
            </w:r>
          </w:p>
          <w:p w14:paraId="3911D717" w14:textId="77777777" w:rsidR="0035189E" w:rsidRPr="000772C6" w:rsidRDefault="0035189E" w:rsidP="008C1D34">
            <w:pPr>
              <w:spacing w:after="120" w:line="36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72C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(5) </w:t>
            </w:r>
            <w:r w:rsidRPr="000772C6">
              <w:rPr>
                <w:rFonts w:ascii="Arial Narrow" w:eastAsia="Calibri" w:hAnsi="Arial Narrow" w:cs="Arial"/>
                <w:sz w:val="20"/>
                <w:szCs w:val="20"/>
              </w:rPr>
              <w:t>Planificação e organização do espaço através de um traçado regular.</w:t>
            </w:r>
          </w:p>
        </w:tc>
      </w:tr>
    </w:tbl>
    <w:p w14:paraId="40B9A72E" w14:textId="77777777" w:rsidR="0035189E" w:rsidRDefault="0035189E" w:rsidP="0035189E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Grupo II</w:t>
      </w:r>
    </w:p>
    <w:p w14:paraId="2D4F5CAA" w14:textId="77777777" w:rsidR="0035189E" w:rsidRDefault="0035189E" w:rsidP="0035189E">
      <w:pPr>
        <w:spacing w:after="200" w:line="276" w:lineRule="auto"/>
      </w:pPr>
      <w:r w:rsidRPr="003F4FBB">
        <w:rPr>
          <w:b/>
          <w:bCs/>
        </w:rPr>
        <w:t>SOCIEDADE, ECONOMIA E PODER POLÍTICO NO PORTUGAL DO ANTIGO REGIME</w:t>
      </w:r>
    </w:p>
    <w:p w14:paraId="58A2AE23" w14:textId="77777777" w:rsidR="0035189E" w:rsidRPr="003F4FBB" w:rsidRDefault="0035189E" w:rsidP="0035189E">
      <w:pPr>
        <w:spacing w:after="200" w:line="276" w:lineRule="auto"/>
        <w:jc w:val="center"/>
        <w:rPr>
          <w:b/>
          <w:bCs/>
        </w:rPr>
      </w:pPr>
      <w:r w:rsidRPr="003F4FBB">
        <w:rPr>
          <w:b/>
          <w:bCs/>
        </w:rPr>
        <w:t>Festividades à chegada da rainha D. Mariana de Áustria, recém-casada com D. João V, descritas por um contemporâneo (outubro-dezembro de 1708)</w:t>
      </w:r>
    </w:p>
    <w:p w14:paraId="73FF6062" w14:textId="77777777" w:rsidR="0035189E" w:rsidRDefault="0035189E" w:rsidP="0035189E">
      <w:pPr>
        <w:jc w:val="both"/>
      </w:pPr>
      <w:r>
        <w:t xml:space="preserve"> A 27 de outubro fez a sua entrada em Lisboa a rainha D. Mariana de Áustria […]. Veio el-rei, acompanhado de toda a nobreza da corte, vestida com o luxo possível permitido pela pragmática*, e foi num barco ricamente guarnecido e vistosamente dourado, com os infantes e criados pertencentes, buscar a rainha à nau […]. Veio com a rainha a cama em que se havia de deitar, a qual el-rei tinha mandado fazer na Holanda e lhe custou 75 mil cruzados, tão rica e tão custosa, […] tecida e bordada de tais florões e relevos de ouro, […] que não cabe na explicação a sua preciosidade. </w:t>
      </w:r>
    </w:p>
    <w:p w14:paraId="2721907B" w14:textId="77777777" w:rsidR="0035189E" w:rsidRDefault="0035189E" w:rsidP="0035189E">
      <w:pPr>
        <w:jc w:val="both"/>
      </w:pPr>
      <w:r>
        <w:t xml:space="preserve">   […] Vieram mais três naus do Brasil, cheias de ouro, e mais uma que foi para o Porto. […] No paço repetem-se por muitos dias os festejos […], a que assistem os reis e toda a nobreza, que continua na assistência do paço, com muita aceitação sua e não menos divertimento, como nas cortes estrangeiras […].</w:t>
      </w:r>
    </w:p>
    <w:p w14:paraId="4DB08258" w14:textId="77777777" w:rsidR="0035189E" w:rsidRDefault="0035189E" w:rsidP="0035189E">
      <w:pPr>
        <w:jc w:val="both"/>
      </w:pPr>
      <w:r>
        <w:t xml:space="preserve">    Correram-se os três dias de touros reais em […] 15, 17 e 21 de novembro, sendo cavaleiros o conde do Rio Grande, o conde de S. Lourenço e o visconde de Ponte de Lima; todos com muita pompa, e muito mais o visconde, gastando à sua custa. E assim entrou este com 12 trombeteiros e flauteiros adiante, […] vestidos todos eles e os quatro criados que lhe serviam as farpas de veludo branco, com jaquetas de tecido fino encarnado, plumas nos chapéus, gravatas, punhos de renda, espadins dourados e meias de seda. Trouxe mais 20 negros vestidos à mourisca, […] com as suas cartas de alforria atadas nos braços, porque, depois de os comprar por bom dinheiro, a todos deu liberdade, e também as vestes, como a todos os demais criados: ação digna da sua pessoa, ainda que não das suas posses, por ter a sua casa há muito empenhada e agora a deixar novamente empenhadíssima.</w:t>
      </w:r>
    </w:p>
    <w:p w14:paraId="078544A3" w14:textId="77777777" w:rsidR="0035189E" w:rsidRDefault="0035189E" w:rsidP="0035189E">
      <w:pPr>
        <w:jc w:val="both"/>
      </w:pPr>
      <w:r>
        <w:t xml:space="preserve">     Os condes também saíram com toda a pompa e com 24 criados cada um, vestidos os do S. Lourenço de veludo encarnado, com jaquetas de tecido fino verde, e os do Rio, de damasco amarelo, com vestes de tecido fino encarnado; mas estes gastaram à custa d’el-rei, e só o do Rio gastou 14 mil e 500 cruzados. Os capitães da guarda entraram, também, com 24 criados cada um, vestidos de bons panos e bem equipados (…).  Vieram mais duas naus do Brasil, uma delas riquíssima, […] e só de moeda lavrada vêm para el-rei 20 mil moedas. […]</w:t>
      </w:r>
    </w:p>
    <w:p w14:paraId="1EA6CC73" w14:textId="77777777" w:rsidR="0035189E" w:rsidRDefault="0035189E" w:rsidP="0035189E">
      <w:r>
        <w:t xml:space="preserve"> A 22 de dezembro, fez enfim el-rei a sua entrada na Sé, com a sereníssima rainha […]. No dia 26, no fim das festas, fez-se o grande fogo de artifício no terreiro do paço, em que se gastou 70 mil cruzados.</w:t>
      </w:r>
    </w:p>
    <w:p w14:paraId="7FFE2A32" w14:textId="77777777" w:rsidR="0035189E" w:rsidRDefault="0035189E" w:rsidP="0035189E">
      <w:pPr>
        <w:spacing w:after="200" w:line="276" w:lineRule="auto"/>
        <w:jc w:val="right"/>
        <w:rPr>
          <w:b/>
          <w:sz w:val="24"/>
          <w:szCs w:val="24"/>
        </w:rPr>
      </w:pPr>
      <w:r>
        <w:t xml:space="preserve"> </w:t>
      </w:r>
      <w:r w:rsidRPr="003F4FBB">
        <w:rPr>
          <w:sz w:val="18"/>
          <w:szCs w:val="18"/>
        </w:rPr>
        <w:t>* As leis pragmáticas foram promulgadas sobretudo no âmbito das políticas mercantilistas, no tempo de D. Pedro II (pai de D. João V) e do conde de Ericeira. Identificação da fonte José Soares da Silva, Gazeta em Forma de Carta (anos de 1701-1716), Tomo I, Lisboa, ed. Biblioteca Nacional, 1933, pp. 174-179 (adaptado</w:t>
      </w:r>
      <w:r>
        <w:t>)</w:t>
      </w:r>
    </w:p>
    <w:p w14:paraId="54A5B8DF" w14:textId="77777777" w:rsidR="0035189E" w:rsidRDefault="0035189E" w:rsidP="0035189E">
      <w:pPr>
        <w:spacing w:after="200" w:line="276" w:lineRule="auto"/>
      </w:pPr>
      <w:r>
        <w:lastRenderedPageBreak/>
        <w:t xml:space="preserve">1. </w:t>
      </w:r>
      <w:r w:rsidRPr="004F172A">
        <w:rPr>
          <w:b/>
          <w:bCs/>
        </w:rPr>
        <w:t>Indique o nome</w:t>
      </w:r>
      <w:r>
        <w:t xml:space="preserve"> do regime político, fundamentado no direito divino, no qual o rei concentrava em si todos os poderes do Estado. </w:t>
      </w:r>
    </w:p>
    <w:p w14:paraId="74B234D3" w14:textId="77777777" w:rsidR="0035189E" w:rsidRDefault="0035189E" w:rsidP="0035189E">
      <w:r>
        <w:t xml:space="preserve"> 2. No Antigo Regime, a pertença de um indivíduo a uma ordem era fundamentalmente definida: </w:t>
      </w:r>
    </w:p>
    <w:p w14:paraId="73A17F7B" w14:textId="41A565E7" w:rsidR="0035189E" w:rsidRDefault="0035189E" w:rsidP="00227C36">
      <w:pPr>
        <w:pStyle w:val="PargrafodaLista"/>
      </w:pPr>
      <w:r>
        <w:t xml:space="preserve"> </w:t>
      </w:r>
      <w:r w:rsidRPr="003E4F35">
        <w:rPr>
          <w:b/>
          <w:bCs/>
        </w:rPr>
        <w:t>(A</w:t>
      </w:r>
      <w:r>
        <w:t>)</w:t>
      </w:r>
      <w:r w:rsidR="00227C36" w:rsidRPr="00227C36">
        <w:t xml:space="preserve"> </w:t>
      </w:r>
      <w:r w:rsidR="00227C36">
        <w:t xml:space="preserve">pelo nascimento. </w:t>
      </w:r>
    </w:p>
    <w:p w14:paraId="15A48334" w14:textId="77777777" w:rsidR="0035189E" w:rsidRDefault="0035189E" w:rsidP="0035189E">
      <w:pPr>
        <w:pStyle w:val="PargrafodaLista"/>
      </w:pPr>
      <w:r w:rsidRPr="003E4F35">
        <w:rPr>
          <w:b/>
          <w:bCs/>
        </w:rPr>
        <w:t xml:space="preserve"> (B</w:t>
      </w:r>
      <w:r>
        <w:t xml:space="preserve">) pela mobilidade social. </w:t>
      </w:r>
    </w:p>
    <w:p w14:paraId="634A1C8F" w14:textId="77777777" w:rsidR="0035189E" w:rsidRDefault="0035189E" w:rsidP="0035189E">
      <w:pPr>
        <w:pStyle w:val="PargrafodaLista"/>
      </w:pPr>
      <w:r w:rsidRPr="003E4F35">
        <w:rPr>
          <w:b/>
          <w:bCs/>
        </w:rPr>
        <w:t xml:space="preserve"> (C)</w:t>
      </w:r>
      <w:r>
        <w:t xml:space="preserve"> pelo mérito.</w:t>
      </w:r>
    </w:p>
    <w:p w14:paraId="4F7825DA" w14:textId="265271B3" w:rsidR="0035189E" w:rsidRDefault="0035189E" w:rsidP="0035189E">
      <w:pPr>
        <w:pStyle w:val="PargrafodaLista"/>
      </w:pPr>
      <w:r w:rsidRPr="003E4F35">
        <w:rPr>
          <w:b/>
          <w:bCs/>
        </w:rPr>
        <w:t xml:space="preserve"> (D)</w:t>
      </w:r>
      <w:r>
        <w:t xml:space="preserve"> </w:t>
      </w:r>
      <w:r w:rsidR="00227C36">
        <w:t>pela riqueza</w:t>
      </w:r>
    </w:p>
    <w:p w14:paraId="4D3B7784" w14:textId="08EA7DFB" w:rsidR="002C4F70" w:rsidRDefault="0035189E" w:rsidP="000E77B0">
      <w:pPr>
        <w:spacing w:after="200" w:line="276" w:lineRule="auto"/>
      </w:pPr>
      <w:r>
        <w:t xml:space="preserve">3. </w:t>
      </w:r>
      <w:r w:rsidRPr="004F172A">
        <w:rPr>
          <w:b/>
          <w:bCs/>
        </w:rPr>
        <w:t>Transcreva</w:t>
      </w:r>
      <w:r>
        <w:t xml:space="preserve"> </w:t>
      </w:r>
      <w:r w:rsidR="000E77B0" w:rsidRPr="000E77B0">
        <w:rPr>
          <w:u w:val="single"/>
        </w:rPr>
        <w:t>uma</w:t>
      </w:r>
      <w:r w:rsidRPr="000E77B0">
        <w:rPr>
          <w:u w:val="single"/>
        </w:rPr>
        <w:t xml:space="preserve"> afirma</w:t>
      </w:r>
      <w:r w:rsidR="000E77B0" w:rsidRPr="000E77B0">
        <w:rPr>
          <w:u w:val="single"/>
        </w:rPr>
        <w:t>ção</w:t>
      </w:r>
      <w:r>
        <w:t xml:space="preserve"> do documento que reflete o controlo e a submissão da nobreza pelo rei D. João V. </w:t>
      </w:r>
      <w:bookmarkEnd w:id="1"/>
      <w:bookmarkEnd w:id="2"/>
    </w:p>
    <w:p w14:paraId="1A387756" w14:textId="77777777" w:rsidR="00E3234A" w:rsidRPr="002D1320" w:rsidRDefault="00E3234A" w:rsidP="0035189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799BAB6F" w14:textId="192BBEF8" w:rsidR="00CA5302" w:rsidRPr="002C4F70" w:rsidRDefault="002D1320" w:rsidP="002C4F70">
      <w:pPr>
        <w:spacing w:after="0" w:line="276" w:lineRule="auto"/>
        <w:jc w:val="center"/>
        <w:rPr>
          <w:rFonts w:eastAsia="Calibri" w:cstheme="minorHAnsi"/>
          <w:b/>
        </w:rPr>
      </w:pPr>
      <w:r w:rsidRPr="002D1320">
        <w:rPr>
          <w:rFonts w:eastAsia="Calibri" w:cstheme="minorHAnsi"/>
          <w:b/>
        </w:rPr>
        <w:t>BOM TRABALHO</w:t>
      </w:r>
    </w:p>
    <w:p w14:paraId="2DB5D165" w14:textId="6398D7CC" w:rsidR="00DB67F4" w:rsidRPr="00772CC0" w:rsidRDefault="00DB67F4" w:rsidP="0035189E">
      <w:pPr>
        <w:spacing w:after="0" w:line="276" w:lineRule="auto"/>
        <w:jc w:val="both"/>
        <w:rPr>
          <w:rFonts w:cstheme="minorHAnsi"/>
          <w:b/>
          <w:color w:val="000000"/>
        </w:rPr>
      </w:pPr>
    </w:p>
    <w:sectPr w:rsidR="00DB67F4" w:rsidRPr="00772CC0" w:rsidSect="007E4785">
      <w:pgSz w:w="11906" w:h="16838"/>
      <w:pgMar w:top="1134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BF724" w14:textId="77777777" w:rsidR="00D4740A" w:rsidRDefault="00D4740A" w:rsidP="004476E3">
      <w:pPr>
        <w:spacing w:after="0" w:line="240" w:lineRule="auto"/>
      </w:pPr>
      <w:r>
        <w:separator/>
      </w:r>
    </w:p>
  </w:endnote>
  <w:endnote w:type="continuationSeparator" w:id="0">
    <w:p w14:paraId="09D32A04" w14:textId="77777777" w:rsidR="00D4740A" w:rsidRDefault="00D4740A" w:rsidP="0044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7D8C" w14:textId="77777777" w:rsidR="00D4740A" w:rsidRDefault="00D4740A" w:rsidP="004476E3">
      <w:pPr>
        <w:spacing w:after="0" w:line="240" w:lineRule="auto"/>
      </w:pPr>
      <w:r>
        <w:separator/>
      </w:r>
    </w:p>
  </w:footnote>
  <w:footnote w:type="continuationSeparator" w:id="0">
    <w:p w14:paraId="2AFEAFB2" w14:textId="77777777" w:rsidR="00D4740A" w:rsidRDefault="00D4740A" w:rsidP="0044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5A16"/>
    <w:multiLevelType w:val="multilevel"/>
    <w:tmpl w:val="6DCEE88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u w:val="none"/>
      </w:rPr>
    </w:lvl>
  </w:abstractNum>
  <w:abstractNum w:abstractNumId="1" w15:restartNumberingAfterBreak="0">
    <w:nsid w:val="09CD2AF3"/>
    <w:multiLevelType w:val="hybridMultilevel"/>
    <w:tmpl w:val="A25C50AC"/>
    <w:lvl w:ilvl="0" w:tplc="3626B5D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2ED8"/>
    <w:multiLevelType w:val="hybridMultilevel"/>
    <w:tmpl w:val="32C4D8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0F95"/>
    <w:multiLevelType w:val="multilevel"/>
    <w:tmpl w:val="AAE2144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Times New Roman" w:hint="default"/>
        <w:u w:val="none"/>
      </w:rPr>
    </w:lvl>
  </w:abstractNum>
  <w:abstractNum w:abstractNumId="4" w15:restartNumberingAfterBreak="0">
    <w:nsid w:val="2A7B5952"/>
    <w:multiLevelType w:val="multilevel"/>
    <w:tmpl w:val="F8465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78618F"/>
    <w:multiLevelType w:val="hybridMultilevel"/>
    <w:tmpl w:val="D7E2B7CE"/>
    <w:lvl w:ilvl="0" w:tplc="24DED25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1681B"/>
    <w:multiLevelType w:val="hybridMultilevel"/>
    <w:tmpl w:val="AF107C4A"/>
    <w:lvl w:ilvl="0" w:tplc="79F8895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4F43"/>
    <w:multiLevelType w:val="hybridMultilevel"/>
    <w:tmpl w:val="1804CE92"/>
    <w:lvl w:ilvl="0" w:tplc="5262D43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98FEDE58">
      <w:start w:val="1"/>
      <w:numFmt w:val="upperLetter"/>
      <w:lvlText w:val="(%2)"/>
      <w:lvlJc w:val="left"/>
      <w:pPr>
        <w:ind w:left="1455" w:hanging="375"/>
      </w:pPr>
      <w:rPr>
        <w:rFonts w:ascii="Arial" w:hAnsi="Arial"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A4F65"/>
    <w:multiLevelType w:val="hybridMultilevel"/>
    <w:tmpl w:val="1632D652"/>
    <w:lvl w:ilvl="0" w:tplc="82686D22">
      <w:start w:val="1"/>
      <w:numFmt w:val="upperLetter"/>
      <w:lvlText w:val="(%1)"/>
      <w:lvlJc w:val="left"/>
      <w:pPr>
        <w:ind w:left="144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DB57BE"/>
    <w:multiLevelType w:val="hybridMultilevel"/>
    <w:tmpl w:val="B7A83836"/>
    <w:lvl w:ilvl="0" w:tplc="5262D43A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5262D43A">
      <w:start w:val="1"/>
      <w:numFmt w:val="upperLetter"/>
      <w:lvlText w:val="(%2)"/>
      <w:lvlJc w:val="left"/>
      <w:pPr>
        <w:ind w:left="1800" w:hanging="360"/>
      </w:pPr>
      <w:rPr>
        <w:rFonts w:hint="default"/>
        <w:b/>
        <w:i w:val="0"/>
        <w:sz w:val="20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84F06"/>
    <w:multiLevelType w:val="hybridMultilevel"/>
    <w:tmpl w:val="841CA08C"/>
    <w:lvl w:ilvl="0" w:tplc="B0588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FEDE58">
      <w:start w:val="1"/>
      <w:numFmt w:val="upperLetter"/>
      <w:lvlText w:val="(%2)"/>
      <w:lvlJc w:val="left"/>
      <w:pPr>
        <w:ind w:left="1455" w:hanging="375"/>
      </w:pPr>
      <w:rPr>
        <w:rFonts w:ascii="Arial" w:hAnsi="Arial"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407B6"/>
    <w:multiLevelType w:val="hybridMultilevel"/>
    <w:tmpl w:val="078602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7DBD"/>
    <w:multiLevelType w:val="hybridMultilevel"/>
    <w:tmpl w:val="279CF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D51B3"/>
    <w:multiLevelType w:val="hybridMultilevel"/>
    <w:tmpl w:val="59929D92"/>
    <w:lvl w:ilvl="0" w:tplc="491E73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E36CD"/>
    <w:multiLevelType w:val="hybridMultilevel"/>
    <w:tmpl w:val="45AE8D0A"/>
    <w:lvl w:ilvl="0" w:tplc="5262D43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98FEDE58">
      <w:start w:val="1"/>
      <w:numFmt w:val="upperLetter"/>
      <w:lvlText w:val="(%2)"/>
      <w:lvlJc w:val="left"/>
      <w:pPr>
        <w:ind w:left="1455" w:hanging="375"/>
      </w:pPr>
      <w:rPr>
        <w:rFonts w:ascii="Arial" w:hAnsi="Arial"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76778"/>
    <w:multiLevelType w:val="multilevel"/>
    <w:tmpl w:val="4CDCE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23D5AAC"/>
    <w:multiLevelType w:val="multilevel"/>
    <w:tmpl w:val="840AD75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17" w15:restartNumberingAfterBreak="0">
    <w:nsid w:val="74DF60B0"/>
    <w:multiLevelType w:val="hybridMultilevel"/>
    <w:tmpl w:val="F702C0BA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230E4"/>
    <w:multiLevelType w:val="hybridMultilevel"/>
    <w:tmpl w:val="71F8DB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C2154"/>
    <w:multiLevelType w:val="hybridMultilevel"/>
    <w:tmpl w:val="380EBD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130B1"/>
    <w:multiLevelType w:val="hybridMultilevel"/>
    <w:tmpl w:val="0F3601F0"/>
    <w:lvl w:ilvl="0" w:tplc="A63CFE92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93435">
    <w:abstractNumId w:val="10"/>
  </w:num>
  <w:num w:numId="2" w16cid:durableId="33505560">
    <w:abstractNumId w:val="7"/>
  </w:num>
  <w:num w:numId="3" w16cid:durableId="106657648">
    <w:abstractNumId w:val="14"/>
  </w:num>
  <w:num w:numId="4" w16cid:durableId="284893779">
    <w:abstractNumId w:val="9"/>
  </w:num>
  <w:num w:numId="5" w16cid:durableId="1940218858">
    <w:abstractNumId w:val="8"/>
  </w:num>
  <w:num w:numId="6" w16cid:durableId="1455097750">
    <w:abstractNumId w:val="19"/>
  </w:num>
  <w:num w:numId="7" w16cid:durableId="2125031682">
    <w:abstractNumId w:val="3"/>
  </w:num>
  <w:num w:numId="8" w16cid:durableId="1324579341">
    <w:abstractNumId w:val="11"/>
  </w:num>
  <w:num w:numId="9" w16cid:durableId="2110422004">
    <w:abstractNumId w:val="18"/>
  </w:num>
  <w:num w:numId="10" w16cid:durableId="1594586492">
    <w:abstractNumId w:val="17"/>
  </w:num>
  <w:num w:numId="11" w16cid:durableId="1208489286">
    <w:abstractNumId w:val="15"/>
  </w:num>
  <w:num w:numId="12" w16cid:durableId="273559647">
    <w:abstractNumId w:val="16"/>
  </w:num>
  <w:num w:numId="13" w16cid:durableId="280653321">
    <w:abstractNumId w:val="13"/>
  </w:num>
  <w:num w:numId="14" w16cid:durableId="555356851">
    <w:abstractNumId w:val="0"/>
  </w:num>
  <w:num w:numId="15" w16cid:durableId="1961497316">
    <w:abstractNumId w:val="4"/>
  </w:num>
  <w:num w:numId="16" w16cid:durableId="2071151287">
    <w:abstractNumId w:val="1"/>
  </w:num>
  <w:num w:numId="17" w16cid:durableId="515387481">
    <w:abstractNumId w:val="5"/>
  </w:num>
  <w:num w:numId="18" w16cid:durableId="281425626">
    <w:abstractNumId w:val="2"/>
  </w:num>
  <w:num w:numId="19" w16cid:durableId="213464087">
    <w:abstractNumId w:val="12"/>
  </w:num>
  <w:num w:numId="20" w16cid:durableId="1903052368">
    <w:abstractNumId w:val="6"/>
  </w:num>
  <w:num w:numId="21" w16cid:durableId="170598138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63E"/>
    <w:rsid w:val="00011592"/>
    <w:rsid w:val="00013197"/>
    <w:rsid w:val="000223D9"/>
    <w:rsid w:val="00032139"/>
    <w:rsid w:val="000366E5"/>
    <w:rsid w:val="0004399C"/>
    <w:rsid w:val="00074FE1"/>
    <w:rsid w:val="000772C6"/>
    <w:rsid w:val="000A4B80"/>
    <w:rsid w:val="000C0963"/>
    <w:rsid w:val="000D17BE"/>
    <w:rsid w:val="000E77B0"/>
    <w:rsid w:val="000F4B02"/>
    <w:rsid w:val="00103B81"/>
    <w:rsid w:val="00141526"/>
    <w:rsid w:val="001644CE"/>
    <w:rsid w:val="0019541D"/>
    <w:rsid w:val="001A0877"/>
    <w:rsid w:val="001A0ADF"/>
    <w:rsid w:val="001B501E"/>
    <w:rsid w:val="001B6FB3"/>
    <w:rsid w:val="001D4885"/>
    <w:rsid w:val="001E1BD9"/>
    <w:rsid w:val="001E1E80"/>
    <w:rsid w:val="001F40F7"/>
    <w:rsid w:val="00211081"/>
    <w:rsid w:val="002260FF"/>
    <w:rsid w:val="00227C36"/>
    <w:rsid w:val="002340D4"/>
    <w:rsid w:val="0023423F"/>
    <w:rsid w:val="002734EB"/>
    <w:rsid w:val="00277671"/>
    <w:rsid w:val="0029588C"/>
    <w:rsid w:val="002A749A"/>
    <w:rsid w:val="002A781E"/>
    <w:rsid w:val="002C4F70"/>
    <w:rsid w:val="002C5B03"/>
    <w:rsid w:val="002C6D9E"/>
    <w:rsid w:val="002D1320"/>
    <w:rsid w:val="002F623E"/>
    <w:rsid w:val="002F7A88"/>
    <w:rsid w:val="00314228"/>
    <w:rsid w:val="0035189E"/>
    <w:rsid w:val="00395812"/>
    <w:rsid w:val="003971B9"/>
    <w:rsid w:val="003A2687"/>
    <w:rsid w:val="003B5DA7"/>
    <w:rsid w:val="003F129F"/>
    <w:rsid w:val="00422844"/>
    <w:rsid w:val="004326E6"/>
    <w:rsid w:val="00444828"/>
    <w:rsid w:val="004476E3"/>
    <w:rsid w:val="0045785D"/>
    <w:rsid w:val="004764EF"/>
    <w:rsid w:val="004B281B"/>
    <w:rsid w:val="004D2EDD"/>
    <w:rsid w:val="00540983"/>
    <w:rsid w:val="00573299"/>
    <w:rsid w:val="00576197"/>
    <w:rsid w:val="005A183B"/>
    <w:rsid w:val="005A4AA6"/>
    <w:rsid w:val="005B063E"/>
    <w:rsid w:val="005B4E61"/>
    <w:rsid w:val="005C5A62"/>
    <w:rsid w:val="005E72B2"/>
    <w:rsid w:val="005F2318"/>
    <w:rsid w:val="006168C6"/>
    <w:rsid w:val="00632E86"/>
    <w:rsid w:val="00646A6A"/>
    <w:rsid w:val="0065126E"/>
    <w:rsid w:val="006515FE"/>
    <w:rsid w:val="0066463D"/>
    <w:rsid w:val="006B40B9"/>
    <w:rsid w:val="006E438F"/>
    <w:rsid w:val="00732DB5"/>
    <w:rsid w:val="00763F12"/>
    <w:rsid w:val="00772CC0"/>
    <w:rsid w:val="007A5E23"/>
    <w:rsid w:val="007A6A40"/>
    <w:rsid w:val="007E4785"/>
    <w:rsid w:val="007F3DA4"/>
    <w:rsid w:val="00810DEF"/>
    <w:rsid w:val="00830764"/>
    <w:rsid w:val="00836534"/>
    <w:rsid w:val="00842A1B"/>
    <w:rsid w:val="00843E8F"/>
    <w:rsid w:val="00845F2E"/>
    <w:rsid w:val="008472FB"/>
    <w:rsid w:val="00851CAC"/>
    <w:rsid w:val="00853739"/>
    <w:rsid w:val="00877C16"/>
    <w:rsid w:val="00881235"/>
    <w:rsid w:val="00883E82"/>
    <w:rsid w:val="008876FA"/>
    <w:rsid w:val="00896FFF"/>
    <w:rsid w:val="008A1257"/>
    <w:rsid w:val="008A316A"/>
    <w:rsid w:val="008C0743"/>
    <w:rsid w:val="008E0064"/>
    <w:rsid w:val="008E67DE"/>
    <w:rsid w:val="008F13C9"/>
    <w:rsid w:val="008F46CB"/>
    <w:rsid w:val="00954BDD"/>
    <w:rsid w:val="00963AA9"/>
    <w:rsid w:val="00973CA3"/>
    <w:rsid w:val="00977091"/>
    <w:rsid w:val="00984896"/>
    <w:rsid w:val="009A2733"/>
    <w:rsid w:val="009D03BD"/>
    <w:rsid w:val="009D04C7"/>
    <w:rsid w:val="009D4EC7"/>
    <w:rsid w:val="009F0B73"/>
    <w:rsid w:val="00A1238B"/>
    <w:rsid w:val="00A15153"/>
    <w:rsid w:val="00A5442F"/>
    <w:rsid w:val="00A57A9F"/>
    <w:rsid w:val="00A63095"/>
    <w:rsid w:val="00A64890"/>
    <w:rsid w:val="00A768AD"/>
    <w:rsid w:val="00AA31E4"/>
    <w:rsid w:val="00AA4677"/>
    <w:rsid w:val="00AC2128"/>
    <w:rsid w:val="00AE1071"/>
    <w:rsid w:val="00AE7128"/>
    <w:rsid w:val="00AF0F28"/>
    <w:rsid w:val="00AF3F3B"/>
    <w:rsid w:val="00B071E9"/>
    <w:rsid w:val="00B17EC0"/>
    <w:rsid w:val="00B258AC"/>
    <w:rsid w:val="00B5240B"/>
    <w:rsid w:val="00B677A7"/>
    <w:rsid w:val="00B72872"/>
    <w:rsid w:val="00B77E9F"/>
    <w:rsid w:val="00B829DE"/>
    <w:rsid w:val="00B8654A"/>
    <w:rsid w:val="00B95931"/>
    <w:rsid w:val="00BA71FD"/>
    <w:rsid w:val="00BC1393"/>
    <w:rsid w:val="00BD1B9A"/>
    <w:rsid w:val="00BF1381"/>
    <w:rsid w:val="00C54F2C"/>
    <w:rsid w:val="00C719A4"/>
    <w:rsid w:val="00C87F0D"/>
    <w:rsid w:val="00CA5302"/>
    <w:rsid w:val="00CB1603"/>
    <w:rsid w:val="00CC3E2D"/>
    <w:rsid w:val="00CD1AB4"/>
    <w:rsid w:val="00CE5C15"/>
    <w:rsid w:val="00D0158F"/>
    <w:rsid w:val="00D02BC5"/>
    <w:rsid w:val="00D05644"/>
    <w:rsid w:val="00D338D5"/>
    <w:rsid w:val="00D4740A"/>
    <w:rsid w:val="00D722DB"/>
    <w:rsid w:val="00D81B05"/>
    <w:rsid w:val="00D91C29"/>
    <w:rsid w:val="00D94B84"/>
    <w:rsid w:val="00DA11C3"/>
    <w:rsid w:val="00DA5BDE"/>
    <w:rsid w:val="00DB3C66"/>
    <w:rsid w:val="00DB67F4"/>
    <w:rsid w:val="00DC0DA1"/>
    <w:rsid w:val="00DC3703"/>
    <w:rsid w:val="00DC5D00"/>
    <w:rsid w:val="00DD538E"/>
    <w:rsid w:val="00DD7819"/>
    <w:rsid w:val="00DE2FD7"/>
    <w:rsid w:val="00E04221"/>
    <w:rsid w:val="00E24AF1"/>
    <w:rsid w:val="00E3234A"/>
    <w:rsid w:val="00E41F11"/>
    <w:rsid w:val="00E576A2"/>
    <w:rsid w:val="00E83A41"/>
    <w:rsid w:val="00E93060"/>
    <w:rsid w:val="00E93C25"/>
    <w:rsid w:val="00EB1BFF"/>
    <w:rsid w:val="00ED3402"/>
    <w:rsid w:val="00ED705E"/>
    <w:rsid w:val="00EE21EC"/>
    <w:rsid w:val="00F00728"/>
    <w:rsid w:val="00F07D39"/>
    <w:rsid w:val="00F07FBB"/>
    <w:rsid w:val="00F45A0F"/>
    <w:rsid w:val="00F66DBE"/>
    <w:rsid w:val="00F71357"/>
    <w:rsid w:val="00F95F0A"/>
    <w:rsid w:val="00FC0882"/>
    <w:rsid w:val="00FC51A2"/>
    <w:rsid w:val="00FD0259"/>
    <w:rsid w:val="00FD3711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AE0B"/>
  <w15:docId w15:val="{B7ACFCCB-10E6-4BC6-B650-52435B1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B0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B0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B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B06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B063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B063E"/>
    <w:rPr>
      <w:sz w:val="20"/>
      <w:szCs w:val="20"/>
    </w:rPr>
  </w:style>
  <w:style w:type="character" w:styleId="Refdecomentrio">
    <w:name w:val="annotation reference"/>
    <w:uiPriority w:val="99"/>
    <w:rsid w:val="005B063E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063E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B063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B063E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5B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5B063E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5B063E"/>
    <w:pPr>
      <w:outlineLvl w:val="9"/>
    </w:pPr>
    <w:rPr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B063E"/>
    <w:rPr>
      <w:color w:val="0563C1" w:themeColor="hyperlink"/>
      <w:u w:val="single"/>
    </w:rPr>
  </w:style>
  <w:style w:type="paragraph" w:customStyle="1" w:styleId="mw-mmv-title-para">
    <w:name w:val="mw-mmv-title-para"/>
    <w:basedOn w:val="Normal"/>
    <w:rsid w:val="005B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w-mmv-title">
    <w:name w:val="mw-mmv-title"/>
    <w:basedOn w:val="Tipodeletrapredefinidodopargrafo"/>
    <w:rsid w:val="005B063E"/>
  </w:style>
  <w:style w:type="character" w:styleId="CitaoHTML">
    <w:name w:val="HTML Cite"/>
    <w:basedOn w:val="Tipodeletrapredefinidodopargrafo"/>
    <w:uiPriority w:val="99"/>
    <w:semiHidden/>
    <w:unhideWhenUsed/>
    <w:rsid w:val="005B063E"/>
    <w:rPr>
      <w:i/>
      <w:iCs/>
    </w:rPr>
  </w:style>
  <w:style w:type="paragraph" w:customStyle="1" w:styleId="action-menu-item">
    <w:name w:val="action-menu-item"/>
    <w:basedOn w:val="Normal"/>
    <w:rsid w:val="005B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t">
    <w:name w:val="st"/>
    <w:basedOn w:val="Tipodeletrapredefinidodopargrafo"/>
    <w:rsid w:val="005B063E"/>
  </w:style>
  <w:style w:type="character" w:styleId="nfase">
    <w:name w:val="Emphasis"/>
    <w:basedOn w:val="Tipodeletrapredefinidodopargrafo"/>
    <w:uiPriority w:val="20"/>
    <w:qFormat/>
    <w:rsid w:val="005B063E"/>
    <w:rPr>
      <w:i/>
      <w:iCs/>
    </w:rPr>
  </w:style>
  <w:style w:type="character" w:customStyle="1" w:styleId="f">
    <w:name w:val="f"/>
    <w:basedOn w:val="Tipodeletrapredefinidodopargrafo"/>
    <w:rsid w:val="005B063E"/>
  </w:style>
  <w:style w:type="paragraph" w:customStyle="1" w:styleId="nvcaub">
    <w:name w:val="nvcaub"/>
    <w:basedOn w:val="Normal"/>
    <w:rsid w:val="005B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B1BFF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nhideWhenUsed/>
    <w:rsid w:val="0044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4476E3"/>
  </w:style>
  <w:style w:type="paragraph" w:styleId="Rodap">
    <w:name w:val="footer"/>
    <w:basedOn w:val="Normal"/>
    <w:link w:val="RodapCarter"/>
    <w:uiPriority w:val="99"/>
    <w:unhideWhenUsed/>
    <w:rsid w:val="0044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05E0-0C0C-47F7-8BB5-842E8731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937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Freitas Gomes</dc:creator>
  <cp:keywords/>
  <dc:description/>
  <cp:lastModifiedBy>Guilherme Domingos G. P. Tanissa</cp:lastModifiedBy>
  <cp:revision>39</cp:revision>
  <cp:lastPrinted>2024-02-06T16:45:00Z</cp:lastPrinted>
  <dcterms:created xsi:type="dcterms:W3CDTF">2018-11-26T20:33:00Z</dcterms:created>
  <dcterms:modified xsi:type="dcterms:W3CDTF">2024-06-24T13:27:00Z</dcterms:modified>
</cp:coreProperties>
</file>