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elha"/>
        <w:tblpPr w:leftFromText="141" w:rightFromText="141" w:horzAnchor="margin" w:tblpY="-795"/>
        <w:tblW w:w="0" w:type="auto"/>
        <w:tblLook w:val="04A0" w:firstRow="1" w:lastRow="0" w:firstColumn="1" w:lastColumn="0" w:noHBand="0" w:noVBand="1"/>
      </w:tblPr>
      <w:tblGrid>
        <w:gridCol w:w="9781"/>
      </w:tblGrid>
      <w:tr w:rsidR="00947931" w14:paraId="4BD2B38A" w14:textId="77777777" w:rsidTr="00BC3F59">
        <w:tc>
          <w:tcPr>
            <w:tcW w:w="9781" w:type="dxa"/>
          </w:tcPr>
          <w:p w14:paraId="0C4CB6F9" w14:textId="77777777" w:rsidR="00947931" w:rsidRDefault="00947931" w:rsidP="00BC3F59">
            <w:pPr>
              <w:jc w:val="center"/>
              <w:rPr>
                <w:rFonts w:ascii="Arial Narrow" w:hAnsi="Arial Narrow"/>
                <w:b/>
              </w:rPr>
            </w:pPr>
          </w:p>
          <w:p w14:paraId="7614291F" w14:textId="77777777" w:rsidR="00947931" w:rsidRDefault="00947931" w:rsidP="00BC3F59">
            <w:pPr>
              <w:tabs>
                <w:tab w:val="left" w:pos="-262"/>
              </w:tabs>
              <w:ind w:left="-404"/>
              <w:jc w:val="center"/>
              <w:rPr>
                <w:rFonts w:ascii="Arial Narrow" w:hAnsi="Arial Narrow"/>
                <w:b/>
              </w:rPr>
            </w:pPr>
            <w:r>
              <w:rPr>
                <w:rFonts w:ascii="Arial Narrow" w:hAnsi="Arial Narrow"/>
                <w:b/>
                <w:noProof/>
                <w:lang w:eastAsia="pt-PT"/>
              </w:rPr>
              <w:drawing>
                <wp:anchor distT="0" distB="0" distL="114300" distR="114300" simplePos="0" relativeHeight="251654656" behindDoc="0" locked="0" layoutInCell="1" allowOverlap="1" wp14:anchorId="150DEBFA" wp14:editId="52228519">
                  <wp:simplePos x="0" y="0"/>
                  <wp:positionH relativeFrom="column">
                    <wp:posOffset>60960</wp:posOffset>
                  </wp:positionH>
                  <wp:positionV relativeFrom="paragraph">
                    <wp:posOffset>69215</wp:posOffset>
                  </wp:positionV>
                  <wp:extent cx="1152525" cy="947420"/>
                  <wp:effectExtent l="0" t="0" r="9525"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47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rPr>
              <w:t>AGRUPAMENTO Nº2 DE ESCOLAS DE SERPA</w:t>
            </w:r>
          </w:p>
          <w:p w14:paraId="7E7A9314" w14:textId="77777777" w:rsidR="00947931" w:rsidRDefault="00947931" w:rsidP="00BC3F59">
            <w:pPr>
              <w:tabs>
                <w:tab w:val="left" w:pos="-262"/>
              </w:tabs>
              <w:ind w:left="-404"/>
              <w:jc w:val="center"/>
              <w:rPr>
                <w:rFonts w:ascii="Arial Narrow" w:hAnsi="Arial Narrow"/>
                <w:b/>
              </w:rPr>
            </w:pPr>
          </w:p>
          <w:p w14:paraId="3F695A2E" w14:textId="7CAB5567" w:rsidR="00947931" w:rsidRDefault="00947931" w:rsidP="00BC3F59">
            <w:pPr>
              <w:tabs>
                <w:tab w:val="left" w:pos="-262"/>
              </w:tabs>
              <w:ind w:left="-404"/>
              <w:jc w:val="center"/>
              <w:rPr>
                <w:rFonts w:ascii="Arial Narrow" w:hAnsi="Arial Narrow"/>
                <w:b/>
              </w:rPr>
            </w:pPr>
            <w:r>
              <w:rPr>
                <w:rFonts w:ascii="Arial Narrow" w:hAnsi="Arial Narrow"/>
                <w:b/>
              </w:rPr>
              <w:t xml:space="preserve">Ficha de </w:t>
            </w:r>
            <w:r w:rsidR="00756AF1">
              <w:rPr>
                <w:rFonts w:ascii="Arial Narrow" w:hAnsi="Arial Narrow"/>
                <w:b/>
              </w:rPr>
              <w:t>Trabalho nº2</w:t>
            </w:r>
            <w:r>
              <w:rPr>
                <w:rFonts w:ascii="Arial Narrow" w:hAnsi="Arial Narrow"/>
                <w:b/>
              </w:rPr>
              <w:t xml:space="preserve"> de História</w:t>
            </w:r>
          </w:p>
          <w:p w14:paraId="47B5708D" w14:textId="77777777" w:rsidR="00947931" w:rsidRDefault="00947931" w:rsidP="00BC3F59">
            <w:pPr>
              <w:jc w:val="center"/>
              <w:rPr>
                <w:rFonts w:ascii="Arial Narrow" w:hAnsi="Arial Narrow"/>
                <w:b/>
              </w:rPr>
            </w:pPr>
          </w:p>
          <w:p w14:paraId="16ABA2E6" w14:textId="6D0FBEBA" w:rsidR="00947931" w:rsidRDefault="00947931" w:rsidP="00BC3F59">
            <w:pPr>
              <w:jc w:val="center"/>
              <w:rPr>
                <w:rFonts w:ascii="Arial Narrow" w:hAnsi="Arial Narrow"/>
                <w:b/>
              </w:rPr>
            </w:pPr>
            <w:r>
              <w:rPr>
                <w:rFonts w:ascii="Arial Narrow" w:hAnsi="Arial Narrow"/>
                <w:b/>
              </w:rPr>
              <w:t xml:space="preserve">12ºANO </w:t>
            </w:r>
          </w:p>
          <w:p w14:paraId="51950495" w14:textId="77777777" w:rsidR="00947931" w:rsidRDefault="00947931" w:rsidP="00BC3F59">
            <w:pPr>
              <w:jc w:val="center"/>
              <w:rPr>
                <w:rFonts w:ascii="Arial Narrow" w:hAnsi="Arial Narrow"/>
                <w:b/>
              </w:rPr>
            </w:pPr>
          </w:p>
          <w:p w14:paraId="5CDD965A" w14:textId="7181F098" w:rsidR="00947931" w:rsidRDefault="006F0040" w:rsidP="00BC3F59">
            <w:pPr>
              <w:jc w:val="center"/>
              <w:rPr>
                <w:rFonts w:ascii="Arial Narrow" w:hAnsi="Arial Narrow"/>
                <w:b/>
              </w:rPr>
            </w:pPr>
            <w:r>
              <w:rPr>
                <w:rFonts w:ascii="Arial Narrow" w:hAnsi="Arial Narrow"/>
                <w:b/>
              </w:rPr>
              <w:t>Ano letivo 202</w:t>
            </w:r>
            <w:r w:rsidR="00B4138E">
              <w:rPr>
                <w:rFonts w:ascii="Arial Narrow" w:hAnsi="Arial Narrow"/>
                <w:b/>
              </w:rPr>
              <w:t>3</w:t>
            </w:r>
            <w:r>
              <w:rPr>
                <w:rFonts w:ascii="Arial Narrow" w:hAnsi="Arial Narrow"/>
                <w:b/>
              </w:rPr>
              <w:t>-202</w:t>
            </w:r>
            <w:r w:rsidR="00B4138E">
              <w:rPr>
                <w:rFonts w:ascii="Arial Narrow" w:hAnsi="Arial Narrow"/>
                <w:b/>
              </w:rPr>
              <w:t>4</w:t>
            </w:r>
          </w:p>
          <w:p w14:paraId="3BDDECD0" w14:textId="77777777" w:rsidR="00947931" w:rsidRDefault="00947931" w:rsidP="00BC3F59">
            <w:pPr>
              <w:rPr>
                <w:rFonts w:ascii="Arial Narrow" w:hAnsi="Arial Narrow"/>
                <w:b/>
              </w:rPr>
            </w:pPr>
          </w:p>
        </w:tc>
      </w:tr>
    </w:tbl>
    <w:p w14:paraId="1B29F653" w14:textId="793989EC" w:rsidR="006F0040" w:rsidRPr="006F0040" w:rsidRDefault="006F0040" w:rsidP="006F0040">
      <w:pPr>
        <w:jc w:val="center"/>
        <w:rPr>
          <w:rFonts w:ascii="Arial Narrow" w:eastAsia="Calibri" w:hAnsi="Arial Narrow" w:cs="Times New Roman"/>
          <w:b/>
        </w:rPr>
      </w:pPr>
      <w:r w:rsidRPr="006F0040">
        <w:rPr>
          <w:rFonts w:ascii="Arial Narrow" w:eastAsia="Calibri" w:hAnsi="Arial Narrow" w:cs="Times New Roman"/>
          <w:b/>
        </w:rPr>
        <w:t>GRUPO I</w:t>
      </w:r>
    </w:p>
    <w:p w14:paraId="7F047348" w14:textId="056716CA" w:rsidR="004F172A" w:rsidRDefault="006F0040" w:rsidP="00B658DE">
      <w:pPr>
        <w:jc w:val="center"/>
        <w:rPr>
          <w:rFonts w:ascii="Calibri" w:eastAsia="Calibri" w:hAnsi="Calibri" w:cs="Times New Roman"/>
          <w:b/>
          <w:sz w:val="20"/>
          <w:szCs w:val="20"/>
        </w:rPr>
      </w:pPr>
      <w:r w:rsidRPr="006F0040">
        <w:rPr>
          <w:rFonts w:ascii="Calibri" w:eastAsia="Calibri" w:hAnsi="Calibri" w:cs="Times New Roman"/>
          <w:b/>
          <w:sz w:val="20"/>
          <w:szCs w:val="20"/>
        </w:rPr>
        <w:t>AS VANGUARDAS: RUTURAS COM OS CÂNONES DAS ARTES E DAS LITERATURAS</w:t>
      </w:r>
    </w:p>
    <w:p w14:paraId="4CACF652" w14:textId="0B15CC18" w:rsidR="004F172A" w:rsidRDefault="004F172A" w:rsidP="006F0040">
      <w:pPr>
        <w:jc w:val="center"/>
        <w:rPr>
          <w:rFonts w:ascii="Calibri" w:eastAsia="Calibri" w:hAnsi="Calibri" w:cs="Times New Roman"/>
          <w:b/>
          <w:sz w:val="20"/>
          <w:szCs w:val="20"/>
        </w:rPr>
      </w:pPr>
      <w:r w:rsidRPr="003E4F35">
        <w:rPr>
          <w:b/>
          <w:bCs/>
          <w:sz w:val="20"/>
          <w:szCs w:val="20"/>
        </w:rPr>
        <w:t xml:space="preserve">Documento 1 Camisas Negras de Mussolini em 15 de abril de 1919* – mural de Enrico </w:t>
      </w:r>
      <w:proofErr w:type="spellStart"/>
      <w:r w:rsidRPr="003E4F35">
        <w:rPr>
          <w:b/>
          <w:bCs/>
          <w:sz w:val="20"/>
          <w:szCs w:val="20"/>
        </w:rPr>
        <w:t>Prampolini</w:t>
      </w:r>
      <w:proofErr w:type="spellEnd"/>
      <w:r w:rsidRPr="003E4F35">
        <w:rPr>
          <w:b/>
          <w:bCs/>
          <w:sz w:val="20"/>
          <w:szCs w:val="20"/>
        </w:rPr>
        <w:t xml:space="preserve"> para a «Mostra da Revolução Fascista», Itália (1933</w:t>
      </w:r>
      <w:r>
        <w:t>)</w:t>
      </w:r>
    </w:p>
    <w:p w14:paraId="1FE09846" w14:textId="77777777" w:rsidR="004F172A" w:rsidRDefault="004F172A" w:rsidP="006F0040">
      <w:pPr>
        <w:jc w:val="center"/>
        <w:rPr>
          <w:rFonts w:ascii="Calibri" w:eastAsia="Calibri" w:hAnsi="Calibri" w:cs="Times New Roman"/>
          <w:b/>
          <w:sz w:val="20"/>
          <w:szCs w:val="20"/>
        </w:rPr>
      </w:pPr>
    </w:p>
    <w:p w14:paraId="2325FFA3" w14:textId="37257759" w:rsidR="004F172A" w:rsidRDefault="004F172A" w:rsidP="006F0040">
      <w:pPr>
        <w:jc w:val="center"/>
        <w:rPr>
          <w:rFonts w:ascii="Calibri" w:eastAsia="Calibri" w:hAnsi="Calibri" w:cs="Times New Roman"/>
          <w:b/>
          <w:sz w:val="20"/>
          <w:szCs w:val="20"/>
        </w:rPr>
      </w:pPr>
      <w:r>
        <w:rPr>
          <w:noProof/>
        </w:rPr>
        <w:drawing>
          <wp:inline distT="0" distB="0" distL="0" distR="0" wp14:anchorId="336056A4" wp14:editId="0AEBD189">
            <wp:extent cx="3904615" cy="2703443"/>
            <wp:effectExtent l="0" t="0" r="635" b="1905"/>
            <wp:docPr id="2" name="Imagem 1" descr="Prova Escrita de História A VERS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 Escrita de História A VERSÃ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675" cy="2727025"/>
                    </a:xfrm>
                    <a:prstGeom prst="rect">
                      <a:avLst/>
                    </a:prstGeom>
                    <a:noFill/>
                    <a:ln>
                      <a:noFill/>
                    </a:ln>
                  </pic:spPr>
                </pic:pic>
              </a:graphicData>
            </a:graphic>
          </wp:inline>
        </w:drawing>
      </w:r>
    </w:p>
    <w:p w14:paraId="63B2757E" w14:textId="77777777" w:rsidR="004F172A" w:rsidRDefault="004F172A" w:rsidP="006F0040">
      <w:pPr>
        <w:jc w:val="center"/>
        <w:rPr>
          <w:rFonts w:ascii="Calibri" w:eastAsia="Calibri" w:hAnsi="Calibri" w:cs="Times New Roman"/>
          <w:b/>
          <w:sz w:val="20"/>
          <w:szCs w:val="20"/>
        </w:rPr>
      </w:pPr>
    </w:p>
    <w:p w14:paraId="1858F2FE" w14:textId="05588C83" w:rsidR="004F172A" w:rsidRDefault="004F172A" w:rsidP="003E63C3">
      <w:pPr>
        <w:pStyle w:val="PargrafodaLista"/>
        <w:numPr>
          <w:ilvl w:val="0"/>
          <w:numId w:val="14"/>
        </w:numPr>
        <w:jc w:val="center"/>
      </w:pPr>
      <w:r>
        <w:t>Refira três das características da pintura futurista presentes no documento 1.</w:t>
      </w:r>
      <w:r w:rsidR="003E4F35">
        <w:t xml:space="preserve"> 1</w:t>
      </w:r>
      <w:r w:rsidR="003B7E89">
        <w:t>5</w:t>
      </w:r>
    </w:p>
    <w:p w14:paraId="63AC15E7" w14:textId="60E4B0EE" w:rsidR="008B0E29" w:rsidRPr="003E63C3" w:rsidRDefault="008B0E29" w:rsidP="00756AF1">
      <w:pPr>
        <w:spacing w:after="0" w:line="240" w:lineRule="auto"/>
        <w:rPr>
          <w:rFonts w:eastAsia="Times New Roman" w:cs="Times New Roman"/>
          <w:b/>
          <w:lang w:eastAsia="pt-PT"/>
        </w:rPr>
      </w:pPr>
      <w:bookmarkStart w:id="0" w:name="_Hlk160713688"/>
    </w:p>
    <w:bookmarkEnd w:id="0"/>
    <w:p w14:paraId="2F407931" w14:textId="77777777" w:rsidR="008B0E29" w:rsidRDefault="008B0E29" w:rsidP="00802312">
      <w:r w:rsidRPr="008B0E29">
        <w:rPr>
          <w:b/>
          <w:bCs/>
        </w:rPr>
        <w:t>PORTUGAL DESDE O FINAL DA DÉCADA DE 1920 ATÉ MEADOS DA DÉCADA DE 1960: DOS ALICERCES ÀS ESTRATÉGIAS DE SOBREVIVÊNCIA DO ESTADO NOVO</w:t>
      </w:r>
    </w:p>
    <w:p w14:paraId="194A8A76" w14:textId="5E6329D3" w:rsidR="008B0E29" w:rsidRPr="008B0E29" w:rsidRDefault="008B0E29" w:rsidP="00802312">
      <w:pPr>
        <w:rPr>
          <w:b/>
          <w:bCs/>
        </w:rPr>
      </w:pPr>
      <w:r w:rsidRPr="008B0E29">
        <w:rPr>
          <w:b/>
          <w:bCs/>
        </w:rPr>
        <w:t xml:space="preserve">Documento </w:t>
      </w:r>
      <w:r w:rsidR="003E63C3">
        <w:rPr>
          <w:b/>
          <w:bCs/>
        </w:rPr>
        <w:t>1</w:t>
      </w:r>
    </w:p>
    <w:p w14:paraId="537C3A18" w14:textId="77777777" w:rsidR="008B0E29" w:rsidRPr="008B0E29" w:rsidRDefault="008B0E29" w:rsidP="00802312">
      <w:pPr>
        <w:rPr>
          <w:b/>
          <w:bCs/>
        </w:rPr>
      </w:pPr>
      <w:r w:rsidRPr="008B0E29">
        <w:rPr>
          <w:b/>
          <w:bCs/>
        </w:rPr>
        <w:t xml:space="preserve"> Uma visão do Estado Novo – manifesto clandestino da oposição (1961)</w:t>
      </w:r>
    </w:p>
    <w:p w14:paraId="6B014C81" w14:textId="77777777" w:rsidR="008B0E29" w:rsidRDefault="008B0E29" w:rsidP="008B0E29">
      <w:pPr>
        <w:jc w:val="both"/>
      </w:pPr>
      <w:r>
        <w:t xml:space="preserve"> Desde 1926 que as Forças Armadas portuguesas sustentam no poder o regime que arrancou à Nação as liberdades públicas fundamentais e os direitos cívicos reconhecidos ao povo pela República. […] Jamais estes e outros factos – como as fraudes cometidas contra as votações em favor do general Humberto Delgado – levaram as altas patentes das Forças Armadas a um momento de reflexão e discordância. […]</w:t>
      </w:r>
    </w:p>
    <w:p w14:paraId="7002C58B" w14:textId="77777777" w:rsidR="008B0E29" w:rsidRDefault="008B0E29" w:rsidP="008B0E29">
      <w:pPr>
        <w:jc w:val="both"/>
      </w:pPr>
      <w:r>
        <w:t xml:space="preserve"> Portugal, grande potência ultramarina, e podendo por esse facto, ao menos na metrópole, fazer os portugueses desfrutarem de um nível de vida comparável aos padrões europeus, mantinha-se uma vergonha nas estatísticas mundiais: os mais baixos índices de produção e de consumo, as mais baixas médias de rendimento e de salários, de vida económica, social, sanitária e educativa. O mais pobre país da Europa, como recentemente fomos classificados […]. Os protestos e as manifestações, que a imprensa e a televisão relataram (até com imagens falsificadas) como desagravo às declarações proferidas na ONU, foram </w:t>
      </w:r>
      <w:r>
        <w:lastRenderedPageBreak/>
        <w:t xml:space="preserve">organizados, como todos sabem, pelos departamentos oficiais ou conduzidos através de conhecidos processos de coação […]. </w:t>
      </w:r>
    </w:p>
    <w:p w14:paraId="07A8F9C6" w14:textId="56B4CEBA" w:rsidR="008B0E29" w:rsidRDefault="008B0E29" w:rsidP="008B0E29">
      <w:pPr>
        <w:jc w:val="both"/>
      </w:pPr>
      <w:r>
        <w:t xml:space="preserve"> A ordem e a paz que o Governo dizia haver no ultramar, agora desmentidas pelos sangrentos acontecimentos de Luanda, […] são as mesmas que reinam no continente, a ordem dos submetidos, dos amordaçados e dos reduzidos à miséria, a ordem imposta pela força e pelas polícias, a paz dos vencidos, o silêncio do medo. […] Por tudo isto, pergunta-se: porque é que os portugueses haviam de estar indignados contra as críticas da ONU, afinal críticas ao Governo e não a Portugal, quando </w:t>
      </w:r>
      <w:r w:rsidR="00715E4C">
        <w:t>nenhumas responsabilidades têm</w:t>
      </w:r>
      <w:r>
        <w:t xml:space="preserve"> na governação e, há muito, eles próprios as fazem mais severas?!</w:t>
      </w:r>
      <w:r w:rsidR="00715E4C">
        <w:t xml:space="preserve"> </w:t>
      </w:r>
    </w:p>
    <w:p w14:paraId="52CEE502" w14:textId="7EB2BFDC" w:rsidR="008B0E29" w:rsidRDefault="008B0E29" w:rsidP="00715E4C">
      <w:pPr>
        <w:jc w:val="both"/>
      </w:pPr>
      <w:r>
        <w:t xml:space="preserve"> 1. </w:t>
      </w:r>
      <w:r w:rsidRPr="00715E4C">
        <w:rPr>
          <w:b/>
          <w:bCs/>
        </w:rPr>
        <w:t>Explique,</w:t>
      </w:r>
      <w:r>
        <w:t xml:space="preserve"> a partir do manifesto da oposição (documento </w:t>
      </w:r>
      <w:r w:rsidR="003E63C3">
        <w:t>1</w:t>
      </w:r>
      <w:r>
        <w:t>), três dos fatores político-sociais que favoreceram a afirmação de um regime autoritário em Portugal</w:t>
      </w:r>
      <w:r w:rsidRPr="00715E4C">
        <w:rPr>
          <w:b/>
          <w:bCs/>
        </w:rPr>
        <w:t>.</w:t>
      </w:r>
      <w:r w:rsidR="00715E4C" w:rsidRPr="00715E4C">
        <w:rPr>
          <w:b/>
          <w:bCs/>
        </w:rPr>
        <w:t xml:space="preserve"> </w:t>
      </w:r>
    </w:p>
    <w:p w14:paraId="04338871" w14:textId="1006099F" w:rsidR="008B0E29" w:rsidRPr="00715E4C" w:rsidRDefault="003E63C3" w:rsidP="00715E4C">
      <w:pPr>
        <w:jc w:val="both"/>
        <w:rPr>
          <w:b/>
          <w:bCs/>
        </w:rPr>
      </w:pPr>
      <w:r>
        <w:t>2</w:t>
      </w:r>
      <w:r w:rsidR="008B0E29">
        <w:t xml:space="preserve">. </w:t>
      </w:r>
      <w:r w:rsidR="008B0E29" w:rsidRPr="00715E4C">
        <w:rPr>
          <w:b/>
          <w:bCs/>
        </w:rPr>
        <w:t>Associe</w:t>
      </w:r>
      <w:r w:rsidR="008B0E29">
        <w:t xml:space="preserve"> cada um dos elementos relacionados com as organizações estruturantes do Estado Novo, presentes na Coluna A, à designação correspondente, que consta da Coluna B.</w:t>
      </w:r>
      <w:r w:rsidR="00715E4C">
        <w:t xml:space="preserve"> </w:t>
      </w:r>
    </w:p>
    <w:p w14:paraId="29A97BE8" w14:textId="77777777" w:rsidR="008B0E29" w:rsidRPr="00715E4C" w:rsidRDefault="008B0E29" w:rsidP="00802312">
      <w:pPr>
        <w:rPr>
          <w:b/>
          <w:bCs/>
        </w:rPr>
      </w:pPr>
      <w:r w:rsidRPr="00715E4C">
        <w:rPr>
          <w:b/>
          <w:bCs/>
        </w:rPr>
        <w:t xml:space="preserve"> Escreva, na folha de respostas, apenas as letras e os números correspondentes. Utilize cada letra e cada número apenas uma vez.</w:t>
      </w:r>
    </w:p>
    <w:tbl>
      <w:tblPr>
        <w:tblStyle w:val="TabelacomGrelha"/>
        <w:tblW w:w="0" w:type="auto"/>
        <w:tblLook w:val="04A0" w:firstRow="1" w:lastRow="0" w:firstColumn="1" w:lastColumn="0" w:noHBand="0" w:noVBand="1"/>
      </w:tblPr>
      <w:tblGrid>
        <w:gridCol w:w="5920"/>
        <w:gridCol w:w="4001"/>
      </w:tblGrid>
      <w:tr w:rsidR="008B0E29" w14:paraId="1B7F732F" w14:textId="77777777" w:rsidTr="00715E4C">
        <w:tc>
          <w:tcPr>
            <w:tcW w:w="5920" w:type="dxa"/>
          </w:tcPr>
          <w:p w14:paraId="0D497725" w14:textId="1CAB3001" w:rsidR="008B0E29" w:rsidRPr="00715E4C" w:rsidRDefault="008B0E29" w:rsidP="00715E4C">
            <w:pPr>
              <w:jc w:val="center"/>
              <w:rPr>
                <w:b/>
                <w:bCs/>
              </w:rPr>
            </w:pPr>
            <w:r w:rsidRPr="00715E4C">
              <w:rPr>
                <w:b/>
                <w:bCs/>
              </w:rPr>
              <w:t>Coluna A</w:t>
            </w:r>
          </w:p>
        </w:tc>
        <w:tc>
          <w:tcPr>
            <w:tcW w:w="4001" w:type="dxa"/>
          </w:tcPr>
          <w:p w14:paraId="566C8036" w14:textId="7844DD64" w:rsidR="008B0E29" w:rsidRPr="00715E4C" w:rsidRDefault="008B0E29" w:rsidP="00715E4C">
            <w:pPr>
              <w:jc w:val="center"/>
              <w:rPr>
                <w:b/>
                <w:bCs/>
              </w:rPr>
            </w:pPr>
            <w:r w:rsidRPr="00715E4C">
              <w:rPr>
                <w:b/>
                <w:bCs/>
              </w:rPr>
              <w:t>Coluna B</w:t>
            </w:r>
          </w:p>
        </w:tc>
      </w:tr>
      <w:tr w:rsidR="00715E4C" w14:paraId="3B980F8D" w14:textId="77777777" w:rsidTr="00874291">
        <w:trPr>
          <w:trHeight w:val="3293"/>
        </w:trPr>
        <w:tc>
          <w:tcPr>
            <w:tcW w:w="5920" w:type="dxa"/>
          </w:tcPr>
          <w:p w14:paraId="75B649BD" w14:textId="5ABA47C6" w:rsidR="00715E4C" w:rsidRDefault="00715E4C" w:rsidP="00715E4C">
            <w:pPr>
              <w:jc w:val="both"/>
            </w:pPr>
            <w:r w:rsidRPr="00715E4C">
              <w:rPr>
                <w:b/>
                <w:bCs/>
              </w:rPr>
              <w:t>A)</w:t>
            </w:r>
            <w:r>
              <w:t xml:space="preserve"> Imposição de princípios de harmonização das relações laborais e recusa da luta de classes.</w:t>
            </w:r>
          </w:p>
          <w:p w14:paraId="6D37D77C" w14:textId="376053D7" w:rsidR="00715E4C" w:rsidRDefault="00715E4C" w:rsidP="00715E4C">
            <w:pPr>
              <w:jc w:val="both"/>
            </w:pPr>
            <w:r w:rsidRPr="00715E4C">
              <w:rPr>
                <w:b/>
                <w:bCs/>
              </w:rPr>
              <w:t>B</w:t>
            </w:r>
            <w:r>
              <w:t>) Enquadramento das massas através do controlo exercido sobre a ocupação dos tempos livres dos trabalhadores.</w:t>
            </w:r>
          </w:p>
          <w:p w14:paraId="1252ABC2" w14:textId="057D41F1" w:rsidR="00715E4C" w:rsidRDefault="00715E4C" w:rsidP="00715E4C">
            <w:pPr>
              <w:jc w:val="both"/>
            </w:pPr>
            <w:r w:rsidRPr="00715E4C">
              <w:rPr>
                <w:b/>
                <w:bCs/>
              </w:rPr>
              <w:t>C)</w:t>
            </w:r>
            <w:r>
              <w:t xml:space="preserve">  Defesa do regime e combate contra as doutrinas subversivas, através de uma ação paramilitar.</w:t>
            </w:r>
          </w:p>
          <w:p w14:paraId="0893E0C3" w14:textId="77777777" w:rsidR="00715E4C" w:rsidRDefault="00715E4C" w:rsidP="00715E4C">
            <w:pPr>
              <w:jc w:val="both"/>
            </w:pPr>
            <w:r w:rsidRPr="00715E4C">
              <w:rPr>
                <w:b/>
                <w:bCs/>
              </w:rPr>
              <w:t>D)</w:t>
            </w:r>
            <w:r>
              <w:t xml:space="preserve"> Formação física e moral da juventude e sua doutrinação nos valores nacionalistas do regime.</w:t>
            </w:r>
          </w:p>
          <w:p w14:paraId="03728435" w14:textId="31575E11" w:rsidR="00715E4C" w:rsidRDefault="00715E4C" w:rsidP="00715E4C">
            <w:pPr>
              <w:jc w:val="both"/>
            </w:pPr>
            <w:r w:rsidRPr="00715E4C">
              <w:rPr>
                <w:b/>
                <w:bCs/>
              </w:rPr>
              <w:t>E)</w:t>
            </w:r>
            <w:r>
              <w:t xml:space="preserve"> Promoção da «política do espírito» para desenvolver e influenciar diversas manifestações culturais.</w:t>
            </w:r>
          </w:p>
        </w:tc>
        <w:tc>
          <w:tcPr>
            <w:tcW w:w="4001" w:type="dxa"/>
          </w:tcPr>
          <w:p w14:paraId="312C9A30" w14:textId="77777777" w:rsidR="00715E4C" w:rsidRDefault="00715E4C" w:rsidP="00802312">
            <w:r w:rsidRPr="00715E4C">
              <w:rPr>
                <w:b/>
                <w:bCs/>
              </w:rPr>
              <w:t>1.</w:t>
            </w:r>
            <w:r>
              <w:t xml:space="preserve"> Secretariado da Propaganda Nacional (SPN)</w:t>
            </w:r>
          </w:p>
          <w:p w14:paraId="1723F03E" w14:textId="77777777" w:rsidR="00715E4C" w:rsidRDefault="00715E4C" w:rsidP="00802312">
            <w:r w:rsidRPr="00715E4C">
              <w:rPr>
                <w:b/>
                <w:bCs/>
              </w:rPr>
              <w:t>2.</w:t>
            </w:r>
            <w:r>
              <w:t xml:space="preserve"> Obra das Mães para a Educação Nacional</w:t>
            </w:r>
          </w:p>
          <w:p w14:paraId="58C434F7" w14:textId="77777777" w:rsidR="00715E4C" w:rsidRDefault="00715E4C" w:rsidP="00802312">
            <w:r w:rsidRPr="00715E4C">
              <w:rPr>
                <w:b/>
                <w:bCs/>
              </w:rPr>
              <w:t>3</w:t>
            </w:r>
            <w:r>
              <w:t>. Mocidade Portuguesa</w:t>
            </w:r>
          </w:p>
          <w:p w14:paraId="7A30DBA4" w14:textId="77777777" w:rsidR="00715E4C" w:rsidRDefault="00715E4C" w:rsidP="00802312">
            <w:r w:rsidRPr="00715E4C">
              <w:rPr>
                <w:b/>
                <w:bCs/>
              </w:rPr>
              <w:t>4.</w:t>
            </w:r>
            <w:r>
              <w:t xml:space="preserve"> Legião Portuguesa</w:t>
            </w:r>
          </w:p>
          <w:p w14:paraId="3F6722B5" w14:textId="77777777" w:rsidR="00715E4C" w:rsidRDefault="00715E4C" w:rsidP="00802312">
            <w:r w:rsidRPr="00715E4C">
              <w:rPr>
                <w:b/>
                <w:bCs/>
              </w:rPr>
              <w:t>5</w:t>
            </w:r>
            <w:r>
              <w:t>. Polícia de Vigilância e Defesa do Estado (PVDE)</w:t>
            </w:r>
          </w:p>
          <w:p w14:paraId="72AB449B" w14:textId="77777777" w:rsidR="00715E4C" w:rsidRDefault="00715E4C" w:rsidP="00802312">
            <w:r w:rsidRPr="00715E4C">
              <w:rPr>
                <w:b/>
                <w:bCs/>
              </w:rPr>
              <w:t>6.</w:t>
            </w:r>
            <w:r>
              <w:t xml:space="preserve"> Fundação Nacional para a Alegria no Trabalho (FNAT)</w:t>
            </w:r>
          </w:p>
          <w:p w14:paraId="2F73D9C2" w14:textId="77777777" w:rsidR="00715E4C" w:rsidRDefault="00715E4C" w:rsidP="00802312">
            <w:r w:rsidRPr="00715E4C">
              <w:rPr>
                <w:b/>
                <w:bCs/>
              </w:rPr>
              <w:t>7.</w:t>
            </w:r>
            <w:r>
              <w:t xml:space="preserve">  Sindicatos independentes</w:t>
            </w:r>
          </w:p>
          <w:p w14:paraId="5B468639" w14:textId="0A75AD3D" w:rsidR="00715E4C" w:rsidRDefault="00715E4C" w:rsidP="00802312">
            <w:r w:rsidRPr="00715E4C">
              <w:rPr>
                <w:b/>
                <w:bCs/>
              </w:rPr>
              <w:t>8</w:t>
            </w:r>
            <w:r>
              <w:t>. Corporações</w:t>
            </w:r>
          </w:p>
        </w:tc>
      </w:tr>
    </w:tbl>
    <w:p w14:paraId="19EFCD53" w14:textId="77777777" w:rsidR="008B0E29" w:rsidRDefault="008B0E29" w:rsidP="00802312"/>
    <w:p w14:paraId="782BDDF2" w14:textId="497BFFA6" w:rsidR="00670EDA" w:rsidRPr="003E63C3" w:rsidRDefault="00715E4C" w:rsidP="003E63C3">
      <w:pPr>
        <w:jc w:val="right"/>
        <w:rPr>
          <w:sz w:val="18"/>
          <w:szCs w:val="18"/>
        </w:rPr>
      </w:pPr>
      <w:r w:rsidRPr="00715E4C">
        <w:rPr>
          <w:sz w:val="18"/>
          <w:szCs w:val="18"/>
        </w:rPr>
        <w:t>Identificação das fontes Doc. 1 – Oliveira Salazar, Entrevistas, 1960-1966, Coimbra, Coimbra Editora, Lda., 1967, pp. 51-55 e 163-172 (adaptado) Doc. 2 – Manifesto clandestino «A Oposição na Defesa de Portugal e da Verdade», in José Magalhães Godinho, Pedaços de Uma Vida, Lisboa, Pégaso Editores, 1992, pp. 47-53 (adaptado)</w:t>
      </w:r>
    </w:p>
    <w:p w14:paraId="0CCAFD8E" w14:textId="5EE1FB94" w:rsidR="00B658DE" w:rsidRDefault="003E63C3" w:rsidP="00802312">
      <w:r>
        <w:rPr>
          <w:b/>
          <w:bCs/>
        </w:rPr>
        <w:t>3</w:t>
      </w:r>
      <w:r w:rsidR="007A6137" w:rsidRPr="007A6137">
        <w:rPr>
          <w:b/>
          <w:bCs/>
        </w:rPr>
        <w:t>. Ordene</w:t>
      </w:r>
      <w:r w:rsidR="007A6137">
        <w:t xml:space="preserve"> cronologicamente os seguintes acontecimentos da História de Portugal, dos anos de 1930 aos anos de 1980. Escreva, na folha de respostas, a sequência correta de letras. </w:t>
      </w:r>
    </w:p>
    <w:p w14:paraId="03875849" w14:textId="3A4D98DC" w:rsidR="007A6137" w:rsidRDefault="00B658DE" w:rsidP="00B658DE">
      <w:pPr>
        <w:pStyle w:val="SemEspaamento"/>
      </w:pPr>
      <w:r w:rsidRPr="00B658DE">
        <w:rPr>
          <w:b/>
          <w:bCs/>
        </w:rPr>
        <w:t xml:space="preserve"> </w:t>
      </w:r>
      <w:r w:rsidR="007A6137" w:rsidRPr="00B658DE">
        <w:rPr>
          <w:b/>
          <w:bCs/>
        </w:rPr>
        <w:t>(A)</w:t>
      </w:r>
      <w:r w:rsidR="007A6137">
        <w:t xml:space="preserve"> Primeira revisão da Constituição do regime democrático.</w:t>
      </w:r>
    </w:p>
    <w:p w14:paraId="4CC487FE" w14:textId="77777777" w:rsidR="007A6137" w:rsidRDefault="007A6137" w:rsidP="00B658DE">
      <w:pPr>
        <w:pStyle w:val="SemEspaamento"/>
      </w:pPr>
      <w:r w:rsidRPr="00B658DE">
        <w:rPr>
          <w:b/>
          <w:bCs/>
        </w:rPr>
        <w:t xml:space="preserve"> (B)</w:t>
      </w:r>
      <w:r>
        <w:t xml:space="preserve"> Ponte aérea para o regresso de milhares de civis das ex-colónias. </w:t>
      </w:r>
    </w:p>
    <w:p w14:paraId="2164F54C" w14:textId="210F4A3B" w:rsidR="007A6137" w:rsidRDefault="00B658DE" w:rsidP="00B658DE">
      <w:pPr>
        <w:pStyle w:val="SemEspaamento"/>
      </w:pPr>
      <w:r>
        <w:rPr>
          <w:b/>
          <w:bCs/>
        </w:rPr>
        <w:t xml:space="preserve"> </w:t>
      </w:r>
      <w:r w:rsidR="007A6137" w:rsidRPr="00B658DE">
        <w:rPr>
          <w:b/>
          <w:bCs/>
        </w:rPr>
        <w:t>(C</w:t>
      </w:r>
      <w:r w:rsidR="007A6137">
        <w:t>) Início da guerra colonial, em Angola.</w:t>
      </w:r>
    </w:p>
    <w:p w14:paraId="147C3D5B" w14:textId="77777777" w:rsidR="007A6137" w:rsidRDefault="007A6137" w:rsidP="00B658DE">
      <w:pPr>
        <w:pStyle w:val="SemEspaamento"/>
      </w:pPr>
      <w:r w:rsidRPr="00B658DE">
        <w:rPr>
          <w:b/>
          <w:bCs/>
        </w:rPr>
        <w:t xml:space="preserve"> (D)</w:t>
      </w:r>
      <w:r>
        <w:t xml:space="preserve"> Plebiscito da Constituição do Estado Novo.</w:t>
      </w:r>
    </w:p>
    <w:p w14:paraId="6B358ED1" w14:textId="3923262C" w:rsidR="00670EDA" w:rsidRDefault="007A6137" w:rsidP="00B658DE">
      <w:pPr>
        <w:pStyle w:val="SemEspaamento"/>
      </w:pPr>
      <w:r>
        <w:t xml:space="preserve"> </w:t>
      </w:r>
      <w:r w:rsidRPr="00B658DE">
        <w:rPr>
          <w:b/>
          <w:bCs/>
        </w:rPr>
        <w:t>(E)</w:t>
      </w:r>
      <w:r>
        <w:t xml:space="preserve"> Realização da Exposição do Mundo Português, em Lisboa.</w:t>
      </w:r>
    </w:p>
    <w:p w14:paraId="633F073D" w14:textId="2480966F" w:rsidR="007A6137" w:rsidRPr="003E63C3" w:rsidRDefault="007A6137" w:rsidP="003E63C3">
      <w:pPr>
        <w:spacing w:after="0" w:line="240" w:lineRule="auto"/>
        <w:jc w:val="center"/>
        <w:rPr>
          <w:rFonts w:eastAsia="Times New Roman" w:cs="Times New Roman"/>
          <w:b/>
          <w:lang w:eastAsia="pt-PT"/>
        </w:rPr>
      </w:pPr>
    </w:p>
    <w:p w14:paraId="02A36C27" w14:textId="77777777" w:rsidR="002E5BBC" w:rsidRPr="003E63C3" w:rsidRDefault="007A6137" w:rsidP="00802312">
      <w:pPr>
        <w:rPr>
          <w:b/>
          <w:bCs/>
        </w:rPr>
      </w:pPr>
      <w:r w:rsidRPr="003E63C3">
        <w:rPr>
          <w:b/>
          <w:bCs/>
        </w:rPr>
        <w:t>MUTAÇÕES POLÍTICAS EM PORTUGAL, DO MARCELISMO À REVOLUÇÃO DE ABRIL</w:t>
      </w:r>
    </w:p>
    <w:p w14:paraId="7C81CE47" w14:textId="77777777" w:rsidR="002E5BBC" w:rsidRPr="00A952EB" w:rsidRDefault="007A6137" w:rsidP="00802312">
      <w:pPr>
        <w:rPr>
          <w:b/>
          <w:bCs/>
        </w:rPr>
      </w:pPr>
      <w:r>
        <w:t xml:space="preserve"> </w:t>
      </w:r>
      <w:r w:rsidRPr="00A952EB">
        <w:rPr>
          <w:b/>
          <w:bCs/>
        </w:rPr>
        <w:t>Documento 1</w:t>
      </w:r>
    </w:p>
    <w:p w14:paraId="300A150F" w14:textId="77777777" w:rsidR="002E5BBC" w:rsidRDefault="007A6137" w:rsidP="00802312">
      <w:r>
        <w:t xml:space="preserve"> </w:t>
      </w:r>
      <w:r w:rsidRPr="002E5BBC">
        <w:rPr>
          <w:b/>
          <w:bCs/>
        </w:rPr>
        <w:t>Saudação de Mário Soares ao III Congresso da Oposição Democrática, 4-8 de abril de 1973</w:t>
      </w:r>
      <w:r>
        <w:t xml:space="preserve"> </w:t>
      </w:r>
    </w:p>
    <w:p w14:paraId="7FB2F1B3" w14:textId="3E141363" w:rsidR="002E5BBC" w:rsidRPr="00B658DE" w:rsidRDefault="007A6137" w:rsidP="003E63C3">
      <w:pPr>
        <w:pStyle w:val="SemEspaamento"/>
        <w:jc w:val="both"/>
        <w:rPr>
          <w:sz w:val="20"/>
          <w:szCs w:val="20"/>
        </w:rPr>
      </w:pPr>
      <w:r w:rsidRPr="00B658DE">
        <w:rPr>
          <w:sz w:val="20"/>
          <w:szCs w:val="20"/>
        </w:rPr>
        <w:t xml:space="preserve"> A realização do III Congresso da Oposição Democrática ocorre [...] quando o País [...] se vê confrontado [...] [com] o estrondoso fracasso da política </w:t>
      </w:r>
      <w:r w:rsidR="00A952EB" w:rsidRPr="00B658DE">
        <w:rPr>
          <w:sz w:val="20"/>
          <w:szCs w:val="20"/>
        </w:rPr>
        <w:t>pseudorreformista</w:t>
      </w:r>
      <w:r w:rsidRPr="00B658DE">
        <w:rPr>
          <w:sz w:val="20"/>
          <w:szCs w:val="20"/>
        </w:rPr>
        <w:t xml:space="preserve"> de Marcelo Caetano, [...] de pura continuidade salazarista sem </w:t>
      </w:r>
      <w:r w:rsidRPr="00B658DE">
        <w:rPr>
          <w:sz w:val="20"/>
          <w:szCs w:val="20"/>
        </w:rPr>
        <w:lastRenderedPageBreak/>
        <w:t xml:space="preserve">qualquer evolução significativa. Ocorre quando os próprios parceiros e protetores do governo português, no quadro da NATO e da Comunidade Europeia, se tornam [...] abertamente críticos, como se demonstra nas votações da ONU [...]. [...] Na verdade, não é hoje mais possível iludir a crise profunda que o País vive [...]. O País esvazia-se de gente, deixando os campos ao abandono e as fábricas com uma carência aguda de mão de obra; a juventude em revolta global contra o sistema recusa o prosseguimento [...] de uma guerra injusta [...]; as classes trabalhadoras [veem-se] sujeitas a níveis de miséria e privadas dos mais elementares direitos (sindicais e outros) [...]; os intelectuais e os técnicos, sem liberdade de expressão, não conseguem escapar a um sentimento generalizado de frustração [...], reflexo do desprestígio e do isolamento do País no mundo. [...] </w:t>
      </w:r>
    </w:p>
    <w:p w14:paraId="118A9AE7" w14:textId="77777777" w:rsidR="002E5BBC" w:rsidRPr="00B658DE" w:rsidRDefault="007A6137" w:rsidP="003E63C3">
      <w:pPr>
        <w:pStyle w:val="SemEspaamento"/>
        <w:jc w:val="both"/>
        <w:rPr>
          <w:sz w:val="20"/>
          <w:szCs w:val="20"/>
        </w:rPr>
      </w:pPr>
      <w:r w:rsidRPr="00B658DE">
        <w:rPr>
          <w:sz w:val="20"/>
          <w:szCs w:val="20"/>
        </w:rPr>
        <w:t>Os pobres são cada vez mais pobres, desprotegidos e em maior número, cavando-se todos os anos a distância que separa Portugal das nações industrializadas da Europa. [...] A chamada ordem estabelecida não representa o consenso popular, traduzindo tão só a institucionalização da pior violência. [...]</w:t>
      </w:r>
    </w:p>
    <w:p w14:paraId="034CCF0B" w14:textId="77777777" w:rsidR="002E5BBC" w:rsidRPr="00B658DE" w:rsidRDefault="007A6137" w:rsidP="003E63C3">
      <w:pPr>
        <w:pStyle w:val="SemEspaamento"/>
        <w:jc w:val="both"/>
        <w:rPr>
          <w:sz w:val="20"/>
          <w:szCs w:val="20"/>
        </w:rPr>
      </w:pPr>
      <w:r w:rsidRPr="00B658DE">
        <w:rPr>
          <w:sz w:val="20"/>
          <w:szCs w:val="20"/>
        </w:rPr>
        <w:t xml:space="preserve"> É neste contexto que se reúne o III Congresso da Oposição Democrática. O governo autorizou-o, [...] como forma de [...] convite feito à Oposição para dançar a valsa eleitoral quadrienal – com as restrições, sofismas* e irregularidades que todos conhecemos [...]. [...] O objetivo do governo, para estrangeiro ver, consiste em incitar a Oposição a fazer o seu pequeno número eleitoral e a reconduzi-la depois à impotência e ao silêncio de sempre. Com a vantagem suplementar de ir atualizando os ficheiros da PIDE-DGS... [...]</w:t>
      </w:r>
    </w:p>
    <w:p w14:paraId="44325E72" w14:textId="77777777" w:rsidR="00A952EB" w:rsidRPr="00B658DE" w:rsidRDefault="007A6137" w:rsidP="003E63C3">
      <w:pPr>
        <w:pStyle w:val="SemEspaamento"/>
        <w:jc w:val="both"/>
        <w:rPr>
          <w:sz w:val="20"/>
          <w:szCs w:val="20"/>
        </w:rPr>
      </w:pPr>
      <w:r w:rsidRPr="00B658DE">
        <w:rPr>
          <w:sz w:val="20"/>
          <w:szCs w:val="20"/>
        </w:rPr>
        <w:t xml:space="preserve"> Depois da farsa eleitoral de 1969; depois da repressão sindical dos anos 1970/71 [...]; depois das ondas sucessivas de repressão [...] que se vêm abatendo sobre os estudantes; [...] depois da entronização, dir-se-ia vitalícia, do almirante Tomás na Presidência da República [...], é forçoso reconhecer que se voltou à prática salazarista, no seu pior estilo.</w:t>
      </w:r>
    </w:p>
    <w:p w14:paraId="207E3A7C" w14:textId="01688470" w:rsidR="007A6137" w:rsidRPr="003E63C3" w:rsidRDefault="007A6137" w:rsidP="003E63C3">
      <w:r>
        <w:t xml:space="preserve"> </w:t>
      </w:r>
      <w:r w:rsidRPr="00A952EB">
        <w:rPr>
          <w:sz w:val="18"/>
          <w:szCs w:val="18"/>
        </w:rPr>
        <w:t>http://casacomum.org/cc/arquivos?set=e_3387 (consultado em 09/09/2020). (Texto adaptado)</w:t>
      </w:r>
      <w:r>
        <w:t xml:space="preserve"> * </w:t>
      </w:r>
      <w:r w:rsidRPr="00A952EB">
        <w:rPr>
          <w:sz w:val="18"/>
          <w:szCs w:val="18"/>
        </w:rPr>
        <w:t>falácias; argumentos enganosos</w:t>
      </w:r>
    </w:p>
    <w:p w14:paraId="18B29561" w14:textId="77777777" w:rsidR="00A952EB" w:rsidRPr="00A952EB" w:rsidRDefault="008F2DC3" w:rsidP="00802312">
      <w:pPr>
        <w:rPr>
          <w:b/>
          <w:bCs/>
        </w:rPr>
      </w:pPr>
      <w:r w:rsidRPr="00A952EB">
        <w:rPr>
          <w:b/>
          <w:bCs/>
        </w:rPr>
        <w:t xml:space="preserve">Documento 2 </w:t>
      </w:r>
    </w:p>
    <w:p w14:paraId="68E787B9" w14:textId="77777777" w:rsidR="00A952EB" w:rsidRPr="00A952EB" w:rsidRDefault="008F2DC3" w:rsidP="00802312">
      <w:pPr>
        <w:rPr>
          <w:b/>
          <w:bCs/>
        </w:rPr>
      </w:pPr>
      <w:r w:rsidRPr="00A952EB">
        <w:rPr>
          <w:b/>
          <w:bCs/>
        </w:rPr>
        <w:t>Discurso de Américo Tomás, presidente da República, na abertura da XI Legislatura da Assembleia Nacional, 19 de novembro de 1973</w:t>
      </w:r>
    </w:p>
    <w:p w14:paraId="2C64EC64" w14:textId="77777777" w:rsidR="00A952EB" w:rsidRPr="00B658DE" w:rsidRDefault="008F2DC3" w:rsidP="003E63C3">
      <w:pPr>
        <w:pStyle w:val="SemEspaamento"/>
        <w:jc w:val="both"/>
        <w:rPr>
          <w:sz w:val="20"/>
          <w:szCs w:val="20"/>
        </w:rPr>
      </w:pPr>
      <w:r w:rsidRPr="00B658DE">
        <w:rPr>
          <w:sz w:val="20"/>
          <w:szCs w:val="20"/>
        </w:rPr>
        <w:t xml:space="preserve">  Dez legislaturas decorreram sob a égide da Constituição de 1933. Inaugura-se hoje a 11.ª. Estão aqui os novos deputados eleitos pelo maior colégio eleitoral da nossa história política. As eleições gerais, caracterizadas por significativa e consoladora afluência às urnas [...], tiveram nítido carácter de referendo. O povo português mostrou iniludivelmente* a sua fidelidade às instituições vigentes e a sua adesão à política prosseguida pelo Governo.</w:t>
      </w:r>
    </w:p>
    <w:p w14:paraId="02E4018B" w14:textId="77777777" w:rsidR="00A952EB" w:rsidRPr="00B658DE" w:rsidRDefault="008F2DC3" w:rsidP="003E63C3">
      <w:pPr>
        <w:pStyle w:val="SemEspaamento"/>
        <w:jc w:val="both"/>
        <w:rPr>
          <w:sz w:val="20"/>
          <w:szCs w:val="20"/>
        </w:rPr>
      </w:pPr>
      <w:r w:rsidRPr="00B658DE">
        <w:rPr>
          <w:sz w:val="20"/>
          <w:szCs w:val="20"/>
        </w:rPr>
        <w:t xml:space="preserve"> Essa política é a [...] do fomento da riqueza do País [...]; da melhoria da repartição dos rendimentos provenientes da produção. É a política da luta contra a miséria, contra a doença e contra a ignorância. A política que busca conseguir habitação decente e iguais oportunidades de educação para todos os portugueses. [...]</w:t>
      </w:r>
    </w:p>
    <w:p w14:paraId="4B651C86" w14:textId="77777777" w:rsidR="00A952EB" w:rsidRPr="00B658DE" w:rsidRDefault="008F2DC3" w:rsidP="003E63C3">
      <w:pPr>
        <w:pStyle w:val="SemEspaamento"/>
        <w:jc w:val="both"/>
        <w:rPr>
          <w:sz w:val="20"/>
          <w:szCs w:val="20"/>
        </w:rPr>
      </w:pPr>
      <w:r w:rsidRPr="00B658DE">
        <w:rPr>
          <w:sz w:val="20"/>
          <w:szCs w:val="20"/>
        </w:rPr>
        <w:t xml:space="preserve"> Na sequência da obra empreendida à sombra do planeamento, estamos a atravessar uma fase de vigoroso progresso económico e de acentuada transformação social. [...] [S]e nos mantivermos unidos nos nossos propósitos, [...] podemos estar certos de que iremos melhorando, cada vez mais, a forma de viver e a qualidade da vida, numa comunidade nacional próspera e feliz. [...]</w:t>
      </w:r>
    </w:p>
    <w:p w14:paraId="3AF22A43" w14:textId="77777777" w:rsidR="00A952EB" w:rsidRPr="00B658DE" w:rsidRDefault="008F2DC3" w:rsidP="003E63C3">
      <w:pPr>
        <w:pStyle w:val="SemEspaamento"/>
        <w:jc w:val="both"/>
        <w:rPr>
          <w:sz w:val="20"/>
          <w:szCs w:val="20"/>
        </w:rPr>
      </w:pPr>
      <w:r w:rsidRPr="00B658DE">
        <w:rPr>
          <w:sz w:val="20"/>
          <w:szCs w:val="20"/>
        </w:rPr>
        <w:t xml:space="preserve"> Continuamos a procurar manter com todos os países relações de pacífica colaboração. [...] Nesse espírito, participamos na Organização do Tratado do Atlântico, somos membros da Organização de Cooperação e Desenvolvimento Económico e da Associação Europeia de Comércio Livre, firmámos há pouco o acordo de comércio com a Comunidade Económica Europeia, apertando os nossos laços com o Mercado Comum. </w:t>
      </w:r>
    </w:p>
    <w:p w14:paraId="0655124F" w14:textId="77777777" w:rsidR="003E63C3" w:rsidRDefault="003E63C3" w:rsidP="003E63C3">
      <w:pPr>
        <w:pStyle w:val="SemEspaamento"/>
        <w:jc w:val="both"/>
      </w:pPr>
    </w:p>
    <w:p w14:paraId="12281B62" w14:textId="29B78B52" w:rsidR="008F2DC3" w:rsidRPr="003E63C3" w:rsidRDefault="008F2DC3" w:rsidP="003E63C3">
      <w:pPr>
        <w:jc w:val="both"/>
        <w:rPr>
          <w:rFonts w:ascii="Arial Narrow" w:hAnsi="Arial Narrow"/>
          <w:b/>
          <w:sz w:val="18"/>
          <w:szCs w:val="18"/>
        </w:rPr>
      </w:pPr>
      <w:r w:rsidRPr="00A952EB">
        <w:rPr>
          <w:sz w:val="18"/>
          <w:szCs w:val="18"/>
        </w:rPr>
        <w:t>http://debates.parlamento.pt/catalogo/r2/dan/01/11/01/003/1973-11-19 (consultado em 04/10/2020). (Texto adaptado)</w:t>
      </w:r>
    </w:p>
    <w:p w14:paraId="26C55DEB" w14:textId="77777777" w:rsidR="003E63C3" w:rsidRDefault="008F2DC3" w:rsidP="008F2DC3">
      <w:pPr>
        <w:pStyle w:val="PargrafodaLista"/>
        <w:numPr>
          <w:ilvl w:val="0"/>
          <w:numId w:val="12"/>
        </w:numPr>
      </w:pPr>
      <w:r w:rsidRPr="0044012B">
        <w:rPr>
          <w:b/>
          <w:bCs/>
        </w:rPr>
        <w:t xml:space="preserve">Explicite </w:t>
      </w:r>
      <w:r w:rsidRPr="0044012B">
        <w:t>dua</w:t>
      </w:r>
      <w:r>
        <w:t>s orientações de «pura continuidade salazarista» (documento 1, linha 3) no período do marcelismo, segundo Mário Soares.</w:t>
      </w:r>
    </w:p>
    <w:p w14:paraId="49D952B8" w14:textId="4E657EFC" w:rsidR="00A952EB" w:rsidRPr="003E63C3" w:rsidRDefault="008F2DC3" w:rsidP="003E63C3">
      <w:pPr>
        <w:pStyle w:val="PargrafodaLista"/>
        <w:rPr>
          <w:b/>
          <w:bCs/>
        </w:rPr>
      </w:pPr>
      <w:r w:rsidRPr="003E63C3">
        <w:rPr>
          <w:b/>
          <w:bCs/>
        </w:rPr>
        <w:t xml:space="preserve"> Fundamente as duas orientações com excertos relevantes do documento 1.</w:t>
      </w:r>
    </w:p>
    <w:p w14:paraId="22C15948" w14:textId="77777777" w:rsidR="003E63C3" w:rsidRDefault="003E63C3" w:rsidP="003E63C3">
      <w:pPr>
        <w:pStyle w:val="PargrafodaLista"/>
      </w:pPr>
    </w:p>
    <w:p w14:paraId="6FF1BE33" w14:textId="61EDB869" w:rsidR="008F2DC3" w:rsidRDefault="008F2DC3" w:rsidP="003E63C3">
      <w:pPr>
        <w:pStyle w:val="PargrafodaLista"/>
        <w:numPr>
          <w:ilvl w:val="0"/>
          <w:numId w:val="12"/>
        </w:numPr>
        <w:rPr>
          <w:b/>
          <w:bCs/>
        </w:rPr>
      </w:pPr>
      <w:r>
        <w:t xml:space="preserve">  </w:t>
      </w:r>
      <w:r w:rsidRPr="0044012B">
        <w:rPr>
          <w:b/>
          <w:bCs/>
        </w:rPr>
        <w:t>Compare as duas perspetivas</w:t>
      </w:r>
      <w:r>
        <w:t xml:space="preserve"> sobre a situação vivida em Portugal nas vésperas da Revolução de 25 de Abril de 1974, expressas nos documentos 1 e 2, quanto a dois aspetos em que se opõem. </w:t>
      </w:r>
      <w:r w:rsidRPr="003E63C3">
        <w:rPr>
          <w:b/>
          <w:bCs/>
        </w:rPr>
        <w:t>Fundamente a sua resposta com excertos relevantes dos dois documentos.</w:t>
      </w:r>
    </w:p>
    <w:p w14:paraId="308EA482" w14:textId="77777777" w:rsidR="003E63C3" w:rsidRPr="003E63C3" w:rsidRDefault="003E63C3" w:rsidP="003E63C3">
      <w:pPr>
        <w:pStyle w:val="PargrafodaLista"/>
        <w:rPr>
          <w:b/>
          <w:bCs/>
        </w:rPr>
      </w:pPr>
    </w:p>
    <w:p w14:paraId="5E8CC098" w14:textId="77777777" w:rsidR="002E5BBC" w:rsidRDefault="008F2DC3" w:rsidP="008F2DC3">
      <w:pPr>
        <w:pStyle w:val="PargrafodaLista"/>
        <w:numPr>
          <w:ilvl w:val="0"/>
          <w:numId w:val="12"/>
        </w:numPr>
      </w:pPr>
      <w:r>
        <w:t>No processo de transição política desencadeado pelo 25 de Abril destacaram-se, pela sua notoriedade, várias personalidades, algumas das quais tinham tido papel de relevo na contestação ao regime anterior.</w:t>
      </w:r>
    </w:p>
    <w:p w14:paraId="54AF333D" w14:textId="77777777" w:rsidR="00A952EB" w:rsidRPr="0044012B" w:rsidRDefault="008F2DC3" w:rsidP="00A952EB">
      <w:pPr>
        <w:pStyle w:val="PargrafodaLista"/>
        <w:rPr>
          <w:b/>
          <w:bCs/>
        </w:rPr>
      </w:pPr>
      <w:r>
        <w:lastRenderedPageBreak/>
        <w:t xml:space="preserve"> Associe essas personalidades, apresentadas na coluna A, às frases que as identificam, elencadas na coluna B. </w:t>
      </w:r>
      <w:r w:rsidRPr="0044012B">
        <w:rPr>
          <w:b/>
          <w:bCs/>
        </w:rPr>
        <w:t>Todas as frases devem ser utilizadas</w:t>
      </w:r>
      <w:r>
        <w:t xml:space="preserve">. </w:t>
      </w:r>
      <w:r w:rsidRPr="0044012B">
        <w:rPr>
          <w:b/>
          <w:bCs/>
        </w:rPr>
        <w:t xml:space="preserve">Cada frase deve ser associada apenas a uma das personalidades. </w:t>
      </w:r>
    </w:p>
    <w:p w14:paraId="63F36443" w14:textId="604D80E0" w:rsidR="002E5BBC" w:rsidRDefault="008F2DC3" w:rsidP="00A952EB">
      <w:pPr>
        <w:pStyle w:val="PargrafodaLista"/>
      </w:pPr>
      <w:r>
        <w:t>Escreva, na folha de respostas, apenas cada letra e os números que lhe correspondem.</w:t>
      </w:r>
    </w:p>
    <w:tbl>
      <w:tblPr>
        <w:tblStyle w:val="TabelacomGrelha"/>
        <w:tblW w:w="0" w:type="auto"/>
        <w:tblLook w:val="04A0" w:firstRow="1" w:lastRow="0" w:firstColumn="1" w:lastColumn="0" w:noHBand="0" w:noVBand="1"/>
      </w:tblPr>
      <w:tblGrid>
        <w:gridCol w:w="3369"/>
        <w:gridCol w:w="6552"/>
      </w:tblGrid>
      <w:tr w:rsidR="002E5BBC" w14:paraId="679E8CAD" w14:textId="77777777" w:rsidTr="002E5BBC">
        <w:tc>
          <w:tcPr>
            <w:tcW w:w="3369" w:type="dxa"/>
          </w:tcPr>
          <w:p w14:paraId="569AFE06" w14:textId="0BE4C9B7" w:rsidR="002E5BBC" w:rsidRPr="00B658DE" w:rsidRDefault="002E5BBC" w:rsidP="002E5BBC">
            <w:pPr>
              <w:jc w:val="center"/>
              <w:rPr>
                <w:b/>
                <w:bCs/>
                <w:sz w:val="20"/>
                <w:szCs w:val="20"/>
              </w:rPr>
            </w:pPr>
            <w:r w:rsidRPr="00B658DE">
              <w:rPr>
                <w:b/>
                <w:bCs/>
                <w:sz w:val="20"/>
                <w:szCs w:val="20"/>
              </w:rPr>
              <w:t>Coluna A</w:t>
            </w:r>
          </w:p>
        </w:tc>
        <w:tc>
          <w:tcPr>
            <w:tcW w:w="6552" w:type="dxa"/>
          </w:tcPr>
          <w:p w14:paraId="130FFE61" w14:textId="086D6D3F" w:rsidR="002E5BBC" w:rsidRPr="00B658DE" w:rsidRDefault="002E5BBC" w:rsidP="002E5BBC">
            <w:pPr>
              <w:jc w:val="center"/>
              <w:rPr>
                <w:b/>
                <w:bCs/>
                <w:sz w:val="20"/>
                <w:szCs w:val="20"/>
              </w:rPr>
            </w:pPr>
            <w:r w:rsidRPr="00B658DE">
              <w:rPr>
                <w:b/>
                <w:bCs/>
                <w:sz w:val="20"/>
                <w:szCs w:val="20"/>
              </w:rPr>
              <w:t>Coluna B</w:t>
            </w:r>
          </w:p>
        </w:tc>
      </w:tr>
      <w:tr w:rsidR="00A952EB" w14:paraId="39DF6C25" w14:textId="77777777" w:rsidTr="00B658DE">
        <w:trPr>
          <w:trHeight w:val="3586"/>
        </w:trPr>
        <w:tc>
          <w:tcPr>
            <w:tcW w:w="3369" w:type="dxa"/>
          </w:tcPr>
          <w:p w14:paraId="469F580B" w14:textId="773439EF" w:rsidR="00A952EB" w:rsidRPr="00B658DE" w:rsidRDefault="00A952EB" w:rsidP="00A952EB">
            <w:pPr>
              <w:pStyle w:val="PargrafodaLista"/>
              <w:numPr>
                <w:ilvl w:val="0"/>
                <w:numId w:val="13"/>
              </w:numPr>
              <w:rPr>
                <w:sz w:val="20"/>
                <w:szCs w:val="20"/>
              </w:rPr>
            </w:pPr>
            <w:r w:rsidRPr="00B658DE">
              <w:rPr>
                <w:sz w:val="20"/>
                <w:szCs w:val="20"/>
              </w:rPr>
              <w:t>Álvaro Cunhal</w:t>
            </w:r>
          </w:p>
          <w:p w14:paraId="3C467CF3" w14:textId="77777777" w:rsidR="00A952EB" w:rsidRPr="00B658DE" w:rsidRDefault="00A952EB" w:rsidP="00A952EB">
            <w:pPr>
              <w:pStyle w:val="PargrafodaLista"/>
              <w:rPr>
                <w:sz w:val="20"/>
                <w:szCs w:val="20"/>
              </w:rPr>
            </w:pPr>
          </w:p>
          <w:p w14:paraId="6A016AB8" w14:textId="0C1F896F" w:rsidR="00A952EB" w:rsidRPr="00B658DE" w:rsidRDefault="00A952EB" w:rsidP="00A952EB">
            <w:pPr>
              <w:pStyle w:val="PargrafodaLista"/>
              <w:numPr>
                <w:ilvl w:val="0"/>
                <w:numId w:val="13"/>
              </w:numPr>
              <w:rPr>
                <w:sz w:val="20"/>
                <w:szCs w:val="20"/>
              </w:rPr>
            </w:pPr>
            <w:r w:rsidRPr="00B658DE">
              <w:rPr>
                <w:sz w:val="20"/>
                <w:szCs w:val="20"/>
              </w:rPr>
              <w:t>Otelo Saraiva de Carvalho</w:t>
            </w:r>
          </w:p>
          <w:p w14:paraId="7215ACDA" w14:textId="77777777" w:rsidR="00A952EB" w:rsidRPr="00B658DE" w:rsidRDefault="00A952EB" w:rsidP="00A952EB">
            <w:pPr>
              <w:pStyle w:val="PargrafodaLista"/>
              <w:rPr>
                <w:sz w:val="20"/>
                <w:szCs w:val="20"/>
              </w:rPr>
            </w:pPr>
          </w:p>
          <w:p w14:paraId="4887C6F4" w14:textId="732EE259" w:rsidR="00A952EB" w:rsidRPr="00B658DE" w:rsidRDefault="00A952EB" w:rsidP="008F2DC3">
            <w:pPr>
              <w:pStyle w:val="PargrafodaLista"/>
              <w:numPr>
                <w:ilvl w:val="0"/>
                <w:numId w:val="13"/>
              </w:numPr>
              <w:rPr>
                <w:sz w:val="20"/>
                <w:szCs w:val="20"/>
              </w:rPr>
            </w:pPr>
            <w:r w:rsidRPr="00B658DE">
              <w:rPr>
                <w:sz w:val="20"/>
                <w:szCs w:val="20"/>
              </w:rPr>
              <w:t xml:space="preserve"> Francisco Sá Carneiro</w:t>
            </w:r>
          </w:p>
        </w:tc>
        <w:tc>
          <w:tcPr>
            <w:tcW w:w="6552" w:type="dxa"/>
          </w:tcPr>
          <w:p w14:paraId="074ACE22" w14:textId="77777777" w:rsidR="00A952EB" w:rsidRPr="00B658DE" w:rsidRDefault="00A952EB" w:rsidP="008F2DC3">
            <w:pPr>
              <w:rPr>
                <w:sz w:val="20"/>
                <w:szCs w:val="20"/>
              </w:rPr>
            </w:pPr>
            <w:r w:rsidRPr="00B658DE">
              <w:rPr>
                <w:b/>
                <w:bCs/>
                <w:sz w:val="20"/>
                <w:szCs w:val="20"/>
              </w:rPr>
              <w:t>(1)</w:t>
            </w:r>
            <w:r w:rsidRPr="00B658DE">
              <w:rPr>
                <w:sz w:val="20"/>
                <w:szCs w:val="20"/>
              </w:rPr>
              <w:t xml:space="preserve"> Integrou, durante o marcelismo, a designada «ala liberal» da Assembleia Nacional.</w:t>
            </w:r>
          </w:p>
          <w:p w14:paraId="5BD2AFEA" w14:textId="77777777" w:rsidR="00A952EB" w:rsidRPr="00B658DE" w:rsidRDefault="00A952EB" w:rsidP="008F2DC3">
            <w:pPr>
              <w:rPr>
                <w:sz w:val="20"/>
                <w:szCs w:val="20"/>
              </w:rPr>
            </w:pPr>
            <w:r w:rsidRPr="00B658DE">
              <w:rPr>
                <w:sz w:val="20"/>
                <w:szCs w:val="20"/>
              </w:rPr>
              <w:t xml:space="preserve"> </w:t>
            </w:r>
            <w:r w:rsidRPr="00B658DE">
              <w:rPr>
                <w:b/>
                <w:bCs/>
                <w:sz w:val="20"/>
                <w:szCs w:val="20"/>
              </w:rPr>
              <w:t>(2)</w:t>
            </w:r>
            <w:r w:rsidRPr="00B658DE">
              <w:rPr>
                <w:sz w:val="20"/>
                <w:szCs w:val="20"/>
              </w:rPr>
              <w:t xml:space="preserve"> Estratego da operação «Fim-Regime», desencadeada na madrugada de 25 de Abril.</w:t>
            </w:r>
          </w:p>
          <w:p w14:paraId="3CB37B60" w14:textId="77777777" w:rsidR="00A952EB" w:rsidRPr="00B658DE" w:rsidRDefault="00A952EB" w:rsidP="008F2DC3">
            <w:pPr>
              <w:rPr>
                <w:sz w:val="20"/>
                <w:szCs w:val="20"/>
              </w:rPr>
            </w:pPr>
            <w:r w:rsidRPr="00B658DE">
              <w:rPr>
                <w:b/>
                <w:bCs/>
                <w:sz w:val="20"/>
                <w:szCs w:val="20"/>
              </w:rPr>
              <w:t>(3)</w:t>
            </w:r>
            <w:r w:rsidRPr="00B658DE">
              <w:rPr>
                <w:sz w:val="20"/>
                <w:szCs w:val="20"/>
              </w:rPr>
              <w:t xml:space="preserve"> Assume posições de extrema-esquerda nos cargos militares que ocupa durante o PREC.</w:t>
            </w:r>
          </w:p>
          <w:p w14:paraId="4C90E3C5" w14:textId="77777777" w:rsidR="00A952EB" w:rsidRPr="00B658DE" w:rsidRDefault="00A952EB" w:rsidP="008F2DC3">
            <w:pPr>
              <w:rPr>
                <w:sz w:val="20"/>
                <w:szCs w:val="20"/>
              </w:rPr>
            </w:pPr>
            <w:r w:rsidRPr="00B658DE">
              <w:rPr>
                <w:b/>
                <w:bCs/>
                <w:sz w:val="20"/>
                <w:szCs w:val="20"/>
              </w:rPr>
              <w:t>(4)</w:t>
            </w:r>
            <w:r w:rsidRPr="00B658DE">
              <w:rPr>
                <w:sz w:val="20"/>
                <w:szCs w:val="20"/>
              </w:rPr>
              <w:t xml:space="preserve"> Preso político e protagonista destacado da oposição comunista ao Estado Novo</w:t>
            </w:r>
          </w:p>
          <w:p w14:paraId="6D7EEADC" w14:textId="77777777" w:rsidR="00A952EB" w:rsidRPr="00B658DE" w:rsidRDefault="00A952EB" w:rsidP="008F2DC3">
            <w:pPr>
              <w:rPr>
                <w:sz w:val="20"/>
                <w:szCs w:val="20"/>
              </w:rPr>
            </w:pPr>
            <w:r w:rsidRPr="00B658DE">
              <w:rPr>
                <w:b/>
                <w:bCs/>
                <w:sz w:val="20"/>
                <w:szCs w:val="20"/>
              </w:rPr>
              <w:t>(5)</w:t>
            </w:r>
            <w:r w:rsidRPr="00B658DE">
              <w:rPr>
                <w:sz w:val="20"/>
                <w:szCs w:val="20"/>
              </w:rPr>
              <w:t xml:space="preserve"> Fundou, após a Revolução, um dos principais partidos políticos da democracia portuguesa</w:t>
            </w:r>
          </w:p>
          <w:p w14:paraId="3904E226" w14:textId="77777777" w:rsidR="00A952EB" w:rsidRPr="00B658DE" w:rsidRDefault="00A952EB" w:rsidP="008F2DC3">
            <w:pPr>
              <w:rPr>
                <w:sz w:val="20"/>
                <w:szCs w:val="20"/>
              </w:rPr>
            </w:pPr>
            <w:r w:rsidRPr="00B658DE">
              <w:rPr>
                <w:b/>
                <w:bCs/>
                <w:sz w:val="20"/>
                <w:szCs w:val="20"/>
              </w:rPr>
              <w:t>(6)</w:t>
            </w:r>
            <w:r w:rsidRPr="00B658DE">
              <w:rPr>
                <w:sz w:val="20"/>
                <w:szCs w:val="20"/>
              </w:rPr>
              <w:t xml:space="preserve"> Liderou uma das mais mobilizadoras forças políticas de carácter marxista no período revolucionário</w:t>
            </w:r>
          </w:p>
          <w:p w14:paraId="1BE84D05" w14:textId="1E0A38B6" w:rsidR="00A952EB" w:rsidRPr="00B658DE" w:rsidRDefault="00A952EB" w:rsidP="008F2DC3">
            <w:pPr>
              <w:rPr>
                <w:rFonts w:ascii="Arial Narrow" w:hAnsi="Arial Narrow"/>
                <w:b/>
                <w:sz w:val="20"/>
                <w:szCs w:val="20"/>
              </w:rPr>
            </w:pPr>
            <w:r w:rsidRPr="00B658DE">
              <w:rPr>
                <w:b/>
                <w:bCs/>
                <w:sz w:val="20"/>
                <w:szCs w:val="20"/>
              </w:rPr>
              <w:t>(7</w:t>
            </w:r>
            <w:r w:rsidRPr="00B658DE">
              <w:rPr>
                <w:sz w:val="20"/>
                <w:szCs w:val="20"/>
              </w:rPr>
              <w:t>) Defensor da implementação em Portugal do modelo político da social-democracia.</w:t>
            </w:r>
          </w:p>
        </w:tc>
      </w:tr>
    </w:tbl>
    <w:p w14:paraId="5879152C" w14:textId="77777777" w:rsidR="00A952EB" w:rsidRDefault="00A952EB" w:rsidP="00802312">
      <w:r>
        <w:rPr>
          <w:rFonts w:ascii="Arial Narrow" w:hAnsi="Arial Narrow"/>
          <w:b/>
        </w:rPr>
        <w:t>4.</w:t>
      </w:r>
      <w:r w:rsidR="008F2DC3">
        <w:t>Complete o texto seguinte, selecionando a opção adequada para cada espaço.</w:t>
      </w:r>
    </w:p>
    <w:p w14:paraId="5DC275B9" w14:textId="77777777" w:rsidR="00A952EB" w:rsidRPr="0044012B" w:rsidRDefault="008F2DC3" w:rsidP="00802312">
      <w:pPr>
        <w:rPr>
          <w:b/>
          <w:bCs/>
        </w:rPr>
      </w:pPr>
      <w:r>
        <w:t xml:space="preserve"> </w:t>
      </w:r>
      <w:r w:rsidRPr="0044012B">
        <w:rPr>
          <w:b/>
          <w:bCs/>
        </w:rPr>
        <w:t>Na folha de respostas, registe apenas as letras e o número que corresponde à opção selecionada em cada um dos casos.</w:t>
      </w:r>
    </w:p>
    <w:p w14:paraId="34111D5E" w14:textId="77777777" w:rsidR="00A952EB" w:rsidRDefault="008F2DC3" w:rsidP="00802312">
      <w:r>
        <w:t xml:space="preserve"> As eleições para a Assembleia Constituinte, em abril de 1975, procuraram responder a um dos objetivos do movimento revolucionário, a instauração de um regime</w:t>
      </w:r>
      <w:r w:rsidR="00A952EB">
        <w:t>____</w:t>
      </w:r>
      <w:r>
        <w:t xml:space="preserve"> a) </w:t>
      </w:r>
      <w:r w:rsidR="00A952EB">
        <w:t>___</w:t>
      </w:r>
      <w:r>
        <w:t>. O período subsequente, conhecido por</w:t>
      </w:r>
      <w:r w:rsidR="00A952EB">
        <w:t>__</w:t>
      </w:r>
      <w:r>
        <w:t xml:space="preserve"> b)</w:t>
      </w:r>
      <w:r w:rsidR="00A952EB">
        <w:t>___</w:t>
      </w:r>
      <w:r>
        <w:t xml:space="preserve"> , caracterizou-se pelo acentuar da radicalização política e social, tendo-se intensificado as manifestações de</w:t>
      </w:r>
      <w:r w:rsidR="00A952EB">
        <w:t>___</w:t>
      </w:r>
      <w:r>
        <w:t xml:space="preserve"> c)</w:t>
      </w:r>
      <w:r w:rsidR="00A952EB">
        <w:t>_____</w:t>
      </w:r>
      <w:r>
        <w:t xml:space="preserve"> e a intervenção do Estado na economia através da</w:t>
      </w:r>
      <w:r w:rsidR="00A952EB">
        <w:t>___</w:t>
      </w:r>
      <w:r>
        <w:t xml:space="preserve"> d)</w:t>
      </w:r>
      <w:r w:rsidR="00A952EB">
        <w:t>____</w:t>
      </w:r>
      <w:r>
        <w:t xml:space="preserve"> dos meios de produção.</w:t>
      </w:r>
    </w:p>
    <w:tbl>
      <w:tblPr>
        <w:tblStyle w:val="TabelacomGrelha"/>
        <w:tblW w:w="0" w:type="auto"/>
        <w:tblLook w:val="04A0" w:firstRow="1" w:lastRow="0" w:firstColumn="1" w:lastColumn="0" w:noHBand="0" w:noVBand="1"/>
      </w:tblPr>
      <w:tblGrid>
        <w:gridCol w:w="2480"/>
        <w:gridCol w:w="2480"/>
        <w:gridCol w:w="2480"/>
        <w:gridCol w:w="2481"/>
      </w:tblGrid>
      <w:tr w:rsidR="00A952EB" w14:paraId="55EE5D13" w14:textId="77777777" w:rsidTr="00A952EB">
        <w:tc>
          <w:tcPr>
            <w:tcW w:w="2480" w:type="dxa"/>
          </w:tcPr>
          <w:p w14:paraId="0DFA87CA" w14:textId="20980BB7" w:rsidR="00A952EB" w:rsidRPr="00B658DE" w:rsidRDefault="00A952EB" w:rsidP="00A952EB">
            <w:pPr>
              <w:jc w:val="center"/>
              <w:rPr>
                <w:b/>
                <w:bCs/>
                <w:sz w:val="20"/>
                <w:szCs w:val="20"/>
              </w:rPr>
            </w:pPr>
            <w:r w:rsidRPr="00B658DE">
              <w:rPr>
                <w:b/>
                <w:bCs/>
                <w:sz w:val="20"/>
                <w:szCs w:val="20"/>
              </w:rPr>
              <w:t>a)</w:t>
            </w:r>
          </w:p>
        </w:tc>
        <w:tc>
          <w:tcPr>
            <w:tcW w:w="2480" w:type="dxa"/>
          </w:tcPr>
          <w:p w14:paraId="5F38032F" w14:textId="7CBE4D91" w:rsidR="00A952EB" w:rsidRPr="00B658DE" w:rsidRDefault="00A952EB" w:rsidP="00A952EB">
            <w:pPr>
              <w:jc w:val="center"/>
              <w:rPr>
                <w:b/>
                <w:bCs/>
                <w:sz w:val="20"/>
                <w:szCs w:val="20"/>
              </w:rPr>
            </w:pPr>
            <w:r w:rsidRPr="00B658DE">
              <w:rPr>
                <w:b/>
                <w:bCs/>
                <w:sz w:val="20"/>
                <w:szCs w:val="20"/>
              </w:rPr>
              <w:t>b)</w:t>
            </w:r>
          </w:p>
        </w:tc>
        <w:tc>
          <w:tcPr>
            <w:tcW w:w="2480" w:type="dxa"/>
          </w:tcPr>
          <w:p w14:paraId="02DF01C3" w14:textId="7EBA725D" w:rsidR="00A952EB" w:rsidRPr="00B658DE" w:rsidRDefault="00A952EB" w:rsidP="00A952EB">
            <w:pPr>
              <w:jc w:val="center"/>
              <w:rPr>
                <w:b/>
                <w:bCs/>
                <w:sz w:val="20"/>
                <w:szCs w:val="20"/>
              </w:rPr>
            </w:pPr>
            <w:r w:rsidRPr="00B658DE">
              <w:rPr>
                <w:b/>
                <w:bCs/>
                <w:sz w:val="20"/>
                <w:szCs w:val="20"/>
              </w:rPr>
              <w:t>c)</w:t>
            </w:r>
          </w:p>
        </w:tc>
        <w:tc>
          <w:tcPr>
            <w:tcW w:w="2481" w:type="dxa"/>
          </w:tcPr>
          <w:p w14:paraId="40534798" w14:textId="29D1DBC3" w:rsidR="00A952EB" w:rsidRPr="00B658DE" w:rsidRDefault="00A952EB" w:rsidP="00A952EB">
            <w:pPr>
              <w:jc w:val="center"/>
              <w:rPr>
                <w:b/>
                <w:bCs/>
                <w:sz w:val="20"/>
                <w:szCs w:val="20"/>
              </w:rPr>
            </w:pPr>
            <w:r w:rsidRPr="00B658DE">
              <w:rPr>
                <w:b/>
                <w:bCs/>
                <w:sz w:val="20"/>
                <w:szCs w:val="20"/>
              </w:rPr>
              <w:t>d)</w:t>
            </w:r>
          </w:p>
        </w:tc>
      </w:tr>
      <w:tr w:rsidR="00A952EB" w14:paraId="26A103E3" w14:textId="77777777" w:rsidTr="00A952EB">
        <w:tc>
          <w:tcPr>
            <w:tcW w:w="2480" w:type="dxa"/>
          </w:tcPr>
          <w:p w14:paraId="34757DFE" w14:textId="1E48E149" w:rsidR="00A952EB" w:rsidRPr="00B658DE" w:rsidRDefault="00A952EB" w:rsidP="00802312">
            <w:pPr>
              <w:rPr>
                <w:sz w:val="20"/>
                <w:szCs w:val="20"/>
              </w:rPr>
            </w:pPr>
            <w:r w:rsidRPr="00B658DE">
              <w:rPr>
                <w:sz w:val="20"/>
                <w:szCs w:val="20"/>
              </w:rPr>
              <w:t>1. socialista</w:t>
            </w:r>
          </w:p>
        </w:tc>
        <w:tc>
          <w:tcPr>
            <w:tcW w:w="2480" w:type="dxa"/>
          </w:tcPr>
          <w:p w14:paraId="1A6F35D1" w14:textId="6C67F3C3" w:rsidR="00A952EB" w:rsidRPr="00B658DE" w:rsidRDefault="00A952EB" w:rsidP="00802312">
            <w:pPr>
              <w:rPr>
                <w:sz w:val="20"/>
                <w:szCs w:val="20"/>
              </w:rPr>
            </w:pPr>
            <w:r w:rsidRPr="00B658DE">
              <w:rPr>
                <w:sz w:val="20"/>
                <w:szCs w:val="20"/>
              </w:rPr>
              <w:t xml:space="preserve">1. Verão Quente </w:t>
            </w:r>
          </w:p>
        </w:tc>
        <w:tc>
          <w:tcPr>
            <w:tcW w:w="2480" w:type="dxa"/>
          </w:tcPr>
          <w:p w14:paraId="377063C6" w14:textId="58CC526F" w:rsidR="00A952EB" w:rsidRPr="00B658DE" w:rsidRDefault="00A952EB" w:rsidP="00802312">
            <w:pPr>
              <w:rPr>
                <w:sz w:val="20"/>
                <w:szCs w:val="20"/>
              </w:rPr>
            </w:pPr>
            <w:r w:rsidRPr="00B658DE">
              <w:rPr>
                <w:sz w:val="20"/>
                <w:szCs w:val="20"/>
              </w:rPr>
              <w:t>1. violência policial</w:t>
            </w:r>
          </w:p>
        </w:tc>
        <w:tc>
          <w:tcPr>
            <w:tcW w:w="2481" w:type="dxa"/>
          </w:tcPr>
          <w:p w14:paraId="6DB07C64" w14:textId="4A0B56F4" w:rsidR="00A952EB" w:rsidRPr="00B658DE" w:rsidRDefault="00A952EB" w:rsidP="00802312">
            <w:pPr>
              <w:rPr>
                <w:sz w:val="20"/>
                <w:szCs w:val="20"/>
              </w:rPr>
            </w:pPr>
            <w:r w:rsidRPr="00B658DE">
              <w:rPr>
                <w:sz w:val="20"/>
                <w:szCs w:val="20"/>
              </w:rPr>
              <w:t>1. liberalização</w:t>
            </w:r>
          </w:p>
        </w:tc>
      </w:tr>
      <w:tr w:rsidR="00A952EB" w14:paraId="35015E3B" w14:textId="77777777" w:rsidTr="00A952EB">
        <w:tc>
          <w:tcPr>
            <w:tcW w:w="2480" w:type="dxa"/>
          </w:tcPr>
          <w:p w14:paraId="0A1EE32D" w14:textId="4C256EEC" w:rsidR="00A952EB" w:rsidRPr="00B658DE" w:rsidRDefault="00A952EB" w:rsidP="00802312">
            <w:pPr>
              <w:rPr>
                <w:sz w:val="20"/>
                <w:szCs w:val="20"/>
              </w:rPr>
            </w:pPr>
            <w:r w:rsidRPr="00B658DE">
              <w:rPr>
                <w:sz w:val="20"/>
                <w:szCs w:val="20"/>
              </w:rPr>
              <w:t>2. comunista</w:t>
            </w:r>
          </w:p>
        </w:tc>
        <w:tc>
          <w:tcPr>
            <w:tcW w:w="2480" w:type="dxa"/>
          </w:tcPr>
          <w:p w14:paraId="5DFDE24E" w14:textId="6F3F59E1" w:rsidR="00A952EB" w:rsidRPr="00B658DE" w:rsidRDefault="00A952EB" w:rsidP="00802312">
            <w:pPr>
              <w:rPr>
                <w:sz w:val="20"/>
                <w:szCs w:val="20"/>
              </w:rPr>
            </w:pPr>
            <w:r w:rsidRPr="00B658DE">
              <w:rPr>
                <w:sz w:val="20"/>
                <w:szCs w:val="20"/>
              </w:rPr>
              <w:t>2. Primavera Marcelista</w:t>
            </w:r>
          </w:p>
        </w:tc>
        <w:tc>
          <w:tcPr>
            <w:tcW w:w="2480" w:type="dxa"/>
          </w:tcPr>
          <w:p w14:paraId="6FDFA393" w14:textId="2FDEBE9F" w:rsidR="00A952EB" w:rsidRPr="00B658DE" w:rsidRDefault="00A952EB" w:rsidP="00802312">
            <w:pPr>
              <w:rPr>
                <w:sz w:val="20"/>
                <w:szCs w:val="20"/>
              </w:rPr>
            </w:pPr>
            <w:r w:rsidRPr="00B658DE">
              <w:rPr>
                <w:sz w:val="20"/>
                <w:szCs w:val="20"/>
              </w:rPr>
              <w:t>2. poder popular</w:t>
            </w:r>
          </w:p>
        </w:tc>
        <w:tc>
          <w:tcPr>
            <w:tcW w:w="2481" w:type="dxa"/>
          </w:tcPr>
          <w:p w14:paraId="7193250D" w14:textId="5C135BB7" w:rsidR="00A952EB" w:rsidRPr="00B658DE" w:rsidRDefault="00A952EB" w:rsidP="00802312">
            <w:pPr>
              <w:rPr>
                <w:sz w:val="20"/>
                <w:szCs w:val="20"/>
              </w:rPr>
            </w:pPr>
            <w:r w:rsidRPr="00B658DE">
              <w:rPr>
                <w:sz w:val="20"/>
                <w:szCs w:val="20"/>
              </w:rPr>
              <w:t>2. privatização</w:t>
            </w:r>
          </w:p>
        </w:tc>
      </w:tr>
      <w:tr w:rsidR="00A952EB" w14:paraId="15655DC5" w14:textId="77777777" w:rsidTr="00A952EB">
        <w:tc>
          <w:tcPr>
            <w:tcW w:w="2480" w:type="dxa"/>
          </w:tcPr>
          <w:p w14:paraId="1088D6AD" w14:textId="588AAC8F" w:rsidR="00A952EB" w:rsidRPr="00B658DE" w:rsidRDefault="00A952EB" w:rsidP="00802312">
            <w:pPr>
              <w:rPr>
                <w:sz w:val="20"/>
                <w:szCs w:val="20"/>
              </w:rPr>
            </w:pPr>
            <w:r w:rsidRPr="00B658DE">
              <w:rPr>
                <w:sz w:val="20"/>
                <w:szCs w:val="20"/>
              </w:rPr>
              <w:t>3. democrático</w:t>
            </w:r>
          </w:p>
        </w:tc>
        <w:tc>
          <w:tcPr>
            <w:tcW w:w="2480" w:type="dxa"/>
          </w:tcPr>
          <w:p w14:paraId="6CA06B22" w14:textId="4F14CA03" w:rsidR="00A952EB" w:rsidRPr="00B658DE" w:rsidRDefault="00A952EB" w:rsidP="00802312">
            <w:pPr>
              <w:rPr>
                <w:sz w:val="20"/>
                <w:szCs w:val="20"/>
              </w:rPr>
            </w:pPr>
            <w:r w:rsidRPr="00B658DE">
              <w:rPr>
                <w:sz w:val="20"/>
                <w:szCs w:val="20"/>
              </w:rPr>
              <w:t>3. Outubro</w:t>
            </w:r>
          </w:p>
        </w:tc>
        <w:tc>
          <w:tcPr>
            <w:tcW w:w="2480" w:type="dxa"/>
          </w:tcPr>
          <w:p w14:paraId="613AF1B5" w14:textId="26CFDECF" w:rsidR="00A952EB" w:rsidRPr="00B658DE" w:rsidRDefault="00A952EB" w:rsidP="00802312">
            <w:pPr>
              <w:rPr>
                <w:sz w:val="20"/>
                <w:szCs w:val="20"/>
              </w:rPr>
            </w:pPr>
            <w:r w:rsidRPr="00B658DE">
              <w:rPr>
                <w:sz w:val="20"/>
                <w:szCs w:val="20"/>
              </w:rPr>
              <w:t>3. repressão estatal</w:t>
            </w:r>
          </w:p>
        </w:tc>
        <w:tc>
          <w:tcPr>
            <w:tcW w:w="2481" w:type="dxa"/>
          </w:tcPr>
          <w:p w14:paraId="051AE93C" w14:textId="6FBEF6FA" w:rsidR="00A952EB" w:rsidRPr="00B658DE" w:rsidRDefault="00A952EB" w:rsidP="00A952EB">
            <w:pPr>
              <w:rPr>
                <w:rFonts w:ascii="Arial Narrow" w:hAnsi="Arial Narrow"/>
                <w:b/>
                <w:sz w:val="20"/>
                <w:szCs w:val="20"/>
              </w:rPr>
            </w:pPr>
            <w:r w:rsidRPr="00B658DE">
              <w:rPr>
                <w:sz w:val="20"/>
                <w:szCs w:val="20"/>
              </w:rPr>
              <w:t xml:space="preserve">3. </w:t>
            </w:r>
            <w:r w:rsidR="003E63C3" w:rsidRPr="00B658DE">
              <w:rPr>
                <w:sz w:val="20"/>
                <w:szCs w:val="20"/>
              </w:rPr>
              <w:t>nacionalização</w:t>
            </w:r>
          </w:p>
          <w:p w14:paraId="2D579E6C" w14:textId="77777777" w:rsidR="00A952EB" w:rsidRPr="00B658DE" w:rsidRDefault="00A952EB" w:rsidP="00802312">
            <w:pPr>
              <w:rPr>
                <w:sz w:val="20"/>
                <w:szCs w:val="20"/>
              </w:rPr>
            </w:pPr>
          </w:p>
        </w:tc>
      </w:tr>
    </w:tbl>
    <w:p w14:paraId="59F95D12" w14:textId="227890C7" w:rsidR="007A6137" w:rsidRDefault="00B658DE" w:rsidP="00B658DE">
      <w:pPr>
        <w:jc w:val="center"/>
        <w:rPr>
          <w:rFonts w:ascii="Arial Narrow" w:hAnsi="Arial Narrow"/>
          <w:b/>
        </w:rPr>
      </w:pPr>
      <w:r>
        <w:rPr>
          <w:rFonts w:ascii="Arial Narrow" w:hAnsi="Arial Narrow"/>
          <w:b/>
        </w:rPr>
        <w:t>BOM TRABALHO</w:t>
      </w:r>
    </w:p>
    <w:p w14:paraId="6399D244" w14:textId="77777777" w:rsidR="007A6137" w:rsidRDefault="007A6137" w:rsidP="00802312">
      <w:pPr>
        <w:rPr>
          <w:rFonts w:ascii="Arial Narrow" w:hAnsi="Arial Narrow"/>
          <w:b/>
        </w:rPr>
      </w:pPr>
    </w:p>
    <w:p w14:paraId="275063AE" w14:textId="77777777" w:rsidR="007A6137" w:rsidRDefault="007A6137" w:rsidP="00802312">
      <w:pPr>
        <w:rPr>
          <w:rFonts w:ascii="Arial Narrow" w:hAnsi="Arial Narrow"/>
          <w:b/>
        </w:rPr>
      </w:pPr>
    </w:p>
    <w:p w14:paraId="530B9E9A" w14:textId="77777777" w:rsidR="007A6137" w:rsidRDefault="007A6137" w:rsidP="00802312">
      <w:pPr>
        <w:rPr>
          <w:rFonts w:ascii="Arial Narrow" w:hAnsi="Arial Narrow"/>
          <w:b/>
        </w:rPr>
      </w:pPr>
    </w:p>
    <w:p w14:paraId="76FFCE1E" w14:textId="77777777" w:rsidR="007A6137" w:rsidRDefault="007A6137" w:rsidP="00802312">
      <w:pPr>
        <w:rPr>
          <w:rFonts w:ascii="Arial Narrow" w:hAnsi="Arial Narrow"/>
          <w:b/>
        </w:rPr>
      </w:pPr>
    </w:p>
    <w:p w14:paraId="056E159C" w14:textId="77777777" w:rsidR="007A6137" w:rsidRDefault="007A6137" w:rsidP="00802312">
      <w:pPr>
        <w:rPr>
          <w:rFonts w:ascii="Arial Narrow" w:hAnsi="Arial Narrow"/>
          <w:b/>
        </w:rPr>
      </w:pPr>
    </w:p>
    <w:p w14:paraId="0634E30F" w14:textId="77777777" w:rsidR="007A6137" w:rsidRDefault="007A6137" w:rsidP="00802312">
      <w:pPr>
        <w:rPr>
          <w:rFonts w:ascii="Arial Narrow" w:hAnsi="Arial Narrow"/>
          <w:b/>
        </w:rPr>
      </w:pPr>
    </w:p>
    <w:p w14:paraId="6E8DC771" w14:textId="77777777" w:rsidR="007A6137" w:rsidRDefault="007A6137" w:rsidP="00802312">
      <w:pPr>
        <w:rPr>
          <w:rFonts w:ascii="Arial Narrow" w:hAnsi="Arial Narrow"/>
          <w:b/>
        </w:rPr>
      </w:pPr>
    </w:p>
    <w:p w14:paraId="55E3C16F" w14:textId="77777777" w:rsidR="007A6137" w:rsidRDefault="007A6137" w:rsidP="00802312">
      <w:pPr>
        <w:rPr>
          <w:rFonts w:ascii="Arial Narrow" w:hAnsi="Arial Narrow"/>
          <w:b/>
        </w:rPr>
      </w:pPr>
    </w:p>
    <w:p w14:paraId="6869DE79" w14:textId="77777777" w:rsidR="007A6137" w:rsidRDefault="007A6137" w:rsidP="00802312">
      <w:pPr>
        <w:rPr>
          <w:rFonts w:ascii="Arial Narrow" w:hAnsi="Arial Narrow"/>
          <w:b/>
        </w:rPr>
      </w:pPr>
    </w:p>
    <w:p w14:paraId="570CA5C0" w14:textId="77777777" w:rsidR="007A6137" w:rsidRDefault="007A6137" w:rsidP="00802312">
      <w:pPr>
        <w:rPr>
          <w:rFonts w:ascii="Arial Narrow" w:hAnsi="Arial Narrow"/>
          <w:b/>
        </w:rPr>
      </w:pPr>
    </w:p>
    <w:p w14:paraId="73B13EF6" w14:textId="77777777" w:rsidR="007A6137" w:rsidRDefault="007A6137" w:rsidP="00802312">
      <w:pPr>
        <w:rPr>
          <w:rFonts w:ascii="Arial Narrow" w:hAnsi="Arial Narrow"/>
          <w:b/>
        </w:rPr>
      </w:pPr>
    </w:p>
    <w:p w14:paraId="52D02E4F" w14:textId="77777777" w:rsidR="007A6137" w:rsidRDefault="007A6137" w:rsidP="00802312">
      <w:pPr>
        <w:rPr>
          <w:rFonts w:ascii="Arial Narrow" w:hAnsi="Arial Narrow"/>
          <w:b/>
        </w:rPr>
      </w:pPr>
    </w:p>
    <w:p w14:paraId="28E273F1" w14:textId="77777777" w:rsidR="007A6137" w:rsidRDefault="007A6137" w:rsidP="00802312">
      <w:pPr>
        <w:rPr>
          <w:rFonts w:ascii="Arial Narrow" w:hAnsi="Arial Narrow"/>
          <w:b/>
        </w:rPr>
      </w:pPr>
    </w:p>
    <w:p w14:paraId="5368B4D9" w14:textId="77777777" w:rsidR="007A6137" w:rsidRDefault="007A6137" w:rsidP="00802312">
      <w:pPr>
        <w:rPr>
          <w:rFonts w:ascii="Arial Narrow" w:hAnsi="Arial Narrow"/>
          <w:b/>
        </w:rPr>
      </w:pPr>
    </w:p>
    <w:p w14:paraId="4E41800D" w14:textId="77777777" w:rsidR="007A6137" w:rsidRDefault="007A6137" w:rsidP="00802312">
      <w:pPr>
        <w:rPr>
          <w:rFonts w:ascii="Arial Narrow" w:hAnsi="Arial Narrow"/>
          <w:b/>
        </w:rPr>
      </w:pPr>
    </w:p>
    <w:p w14:paraId="6E730516" w14:textId="77777777" w:rsidR="007A6137" w:rsidRDefault="007A6137" w:rsidP="00802312">
      <w:pPr>
        <w:rPr>
          <w:rFonts w:ascii="Arial Narrow" w:hAnsi="Arial Narrow"/>
          <w:b/>
        </w:rPr>
      </w:pPr>
    </w:p>
    <w:p w14:paraId="36C9B59F" w14:textId="77777777" w:rsidR="007A6137" w:rsidRDefault="007A6137" w:rsidP="00802312">
      <w:pPr>
        <w:rPr>
          <w:rFonts w:ascii="Arial Narrow" w:hAnsi="Arial Narrow"/>
          <w:b/>
        </w:rPr>
      </w:pPr>
    </w:p>
    <w:p w14:paraId="633EBA74" w14:textId="77777777" w:rsidR="007A6137" w:rsidRDefault="007A6137" w:rsidP="00802312">
      <w:pPr>
        <w:rPr>
          <w:rFonts w:ascii="Arial Narrow" w:hAnsi="Arial Narrow"/>
          <w:b/>
        </w:rPr>
      </w:pPr>
    </w:p>
    <w:p w14:paraId="1BC5EB86" w14:textId="77777777" w:rsidR="008B0E29" w:rsidRDefault="008B0E29" w:rsidP="00802312">
      <w:pPr>
        <w:rPr>
          <w:rFonts w:ascii="Arial Narrow" w:hAnsi="Arial Narrow"/>
          <w:b/>
        </w:rPr>
      </w:pPr>
    </w:p>
    <w:p w14:paraId="14FA81EE" w14:textId="77777777" w:rsidR="008B0E29" w:rsidRDefault="008B0E29" w:rsidP="00802312">
      <w:pPr>
        <w:rPr>
          <w:rFonts w:ascii="Arial Narrow" w:hAnsi="Arial Narrow"/>
          <w:b/>
        </w:rPr>
      </w:pPr>
    </w:p>
    <w:p w14:paraId="55C9F4D6" w14:textId="77777777" w:rsidR="008B0E29" w:rsidRDefault="008B0E29" w:rsidP="00802312">
      <w:pPr>
        <w:rPr>
          <w:rFonts w:ascii="Arial Narrow" w:hAnsi="Arial Narrow"/>
          <w:b/>
        </w:rPr>
      </w:pPr>
    </w:p>
    <w:p w14:paraId="2860FDE7" w14:textId="77777777" w:rsidR="008B0E29" w:rsidRDefault="008B0E29" w:rsidP="00802312">
      <w:pPr>
        <w:rPr>
          <w:rFonts w:ascii="Arial Narrow" w:hAnsi="Arial Narrow"/>
          <w:b/>
        </w:rPr>
      </w:pPr>
    </w:p>
    <w:p w14:paraId="1D48FD39" w14:textId="1D7DEE0D" w:rsidR="00156182" w:rsidRDefault="00F22DDB" w:rsidP="00802312">
      <w:pPr>
        <w:rPr>
          <w:rFonts w:ascii="Arial Narrow" w:hAnsi="Arial Narrow"/>
          <w:b/>
        </w:rPr>
      </w:pPr>
      <w:r w:rsidRPr="00802312">
        <w:rPr>
          <w:rFonts w:cs="Arial"/>
          <w:noProof/>
          <w:color w:val="1A0DAB"/>
          <w:bdr w:val="none" w:sz="0" w:space="0" w:color="auto" w:frame="1"/>
          <w:lang w:eastAsia="pt-PT"/>
        </w:rPr>
        <w:drawing>
          <wp:anchor distT="0" distB="0" distL="114300" distR="114300" simplePos="0" relativeHeight="251656704" behindDoc="1" locked="0" layoutInCell="1" allowOverlap="1" wp14:anchorId="19E6B791" wp14:editId="1AA62603">
            <wp:simplePos x="0" y="0"/>
            <wp:positionH relativeFrom="margin">
              <wp:posOffset>4615180</wp:posOffset>
            </wp:positionH>
            <wp:positionV relativeFrom="paragraph">
              <wp:posOffset>12700</wp:posOffset>
            </wp:positionV>
            <wp:extent cx="1490345" cy="2152650"/>
            <wp:effectExtent l="0" t="0" r="0" b="0"/>
            <wp:wrapTight wrapText="bothSides">
              <wp:wrapPolygon edited="0">
                <wp:start x="0" y="0"/>
                <wp:lineTo x="0" y="21409"/>
                <wp:lineTo x="21259" y="21409"/>
                <wp:lineTo x="21259" y="0"/>
                <wp:lineTo x="0" y="0"/>
              </wp:wrapPolygon>
            </wp:wrapTight>
            <wp:docPr id="4" name="Imagem 4" descr="Resultado de imagem para general sem med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general sem med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34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182">
        <w:rPr>
          <w:rFonts w:ascii="Arial Narrow" w:hAnsi="Arial Narrow"/>
          <w:b/>
        </w:rPr>
        <w:t>Leia atentamente os seguintes documentos:</w:t>
      </w:r>
    </w:p>
    <w:p w14:paraId="6337EC9D" w14:textId="77777777" w:rsidR="004F74BC" w:rsidRPr="00802312" w:rsidRDefault="004F74BC" w:rsidP="004F74BC">
      <w:pPr>
        <w:spacing w:after="0"/>
        <w:jc w:val="both"/>
        <w:rPr>
          <w:rFonts w:eastAsia="Calibri" w:cs="Arial"/>
          <w:b/>
        </w:rPr>
      </w:pPr>
      <w:r w:rsidRPr="00802312">
        <w:rPr>
          <w:rFonts w:eastAsia="Calibri" w:cs="Arial"/>
          <w:b/>
        </w:rPr>
        <w:t>Doc. 1 – A campanha eleitoral de 1958</w:t>
      </w:r>
    </w:p>
    <w:p w14:paraId="737D3E11" w14:textId="4F76D95F" w:rsidR="004F74BC" w:rsidRPr="00802312" w:rsidRDefault="004F74BC" w:rsidP="004F74BC">
      <w:pPr>
        <w:spacing w:after="0"/>
        <w:jc w:val="both"/>
        <w:rPr>
          <w:rFonts w:eastAsia="Calibri" w:cs="Arial"/>
          <w:b/>
        </w:rPr>
      </w:pPr>
      <w:r w:rsidRPr="00802312">
        <w:rPr>
          <w:rFonts w:eastAsia="Calibri" w:cs="Arial"/>
        </w:rPr>
        <w:t xml:space="preserve">Apelo indistintamente para todos os setores da vida nacional […]. Todos de um extremo ao outro da terra portuguesa; […] – de todas as classes, de todos os partidos, de todas as crenças – […]. Só na compreensão e no entendimento poderemos gozar a liberdade que nos negam […]. Denunciada a mentira e vencido o medo, como já o está, urge que o povo diga da sua justiça […], apesar de todas as arbitrariedades de um governo que perdeu a noção do pudor. […] A primeira arbitrariedade consiste na circunstância do partido único ditar, rígida e facciosamente, um período de liberdades condicionadas. Ora uma campanha eleitoral não se improvisa […], sem meios técnicos e financeiros […], sem acesso à imprensa, à rádio e à televisão, sem as facilidades que nos países democráticos qualquer partido ou organização política dispõe permanentemente e que, entre nós, são monopólio da União Nacional […]. A censura exerce a sua perniciosa ação, impedindo que venham a público declarações minhas […], apesar da liberdade que o senhor ministro da presidência me prometeu. […].Tendo assumido o compromisso de ir até às urnas, perante os meus proponentes quis […] o conhecimento exato dos cadernos eleitorais […]. Foi-me negado. […] </w:t>
      </w:r>
    </w:p>
    <w:p w14:paraId="26C2F5C2" w14:textId="77777777" w:rsidR="004F74BC" w:rsidRPr="00802312" w:rsidRDefault="004F74BC" w:rsidP="00802312">
      <w:pPr>
        <w:spacing w:line="276" w:lineRule="auto"/>
        <w:jc w:val="right"/>
        <w:rPr>
          <w:rFonts w:eastAsia="Calibri" w:cs="Times New Roman"/>
          <w:bCs/>
          <w:sz w:val="18"/>
          <w:szCs w:val="18"/>
        </w:rPr>
      </w:pPr>
      <w:r w:rsidRPr="00802312">
        <w:rPr>
          <w:rFonts w:eastAsia="Calibri" w:cs="Times New Roman"/>
          <w:bCs/>
        </w:rPr>
        <w:t xml:space="preserve">                              </w:t>
      </w:r>
      <w:r w:rsidRPr="00802312">
        <w:rPr>
          <w:rFonts w:eastAsia="Calibri" w:cs="Times New Roman"/>
          <w:bCs/>
          <w:sz w:val="18"/>
          <w:szCs w:val="18"/>
        </w:rPr>
        <w:t>Humberto Delgado, Discurso no Coliseu do Porto, 14 de maio, 1958.</w:t>
      </w:r>
      <w:r w:rsidRPr="00802312">
        <w:rPr>
          <w:rFonts w:cs="Arial"/>
          <w:noProof/>
          <w:color w:val="1A0DAB"/>
          <w:sz w:val="18"/>
          <w:szCs w:val="18"/>
          <w:bdr w:val="none" w:sz="0" w:space="0" w:color="auto" w:frame="1"/>
        </w:rPr>
        <w:t xml:space="preserve"> </w:t>
      </w:r>
    </w:p>
    <w:p w14:paraId="57DF75AC" w14:textId="5220CC5A" w:rsidR="004F74BC" w:rsidRDefault="003112FF" w:rsidP="004F74BC">
      <w:pPr>
        <w:tabs>
          <w:tab w:val="left" w:pos="284"/>
        </w:tabs>
        <w:spacing w:after="0" w:line="240" w:lineRule="auto"/>
        <w:contextualSpacing/>
        <w:jc w:val="both"/>
        <w:rPr>
          <w:rFonts w:eastAsia="Calibri" w:cs="Arial"/>
        </w:rPr>
      </w:pPr>
      <w:r>
        <w:rPr>
          <w:rFonts w:eastAsia="Calibri" w:cs="Arial"/>
          <w:b/>
        </w:rPr>
        <w:t>1</w:t>
      </w:r>
      <w:r w:rsidRPr="00802312">
        <w:rPr>
          <w:rFonts w:eastAsia="Calibri" w:cs="Arial"/>
          <w:b/>
        </w:rPr>
        <w:t>. Nomeie</w:t>
      </w:r>
      <w:r w:rsidR="004F74BC" w:rsidRPr="00802312">
        <w:rPr>
          <w:rFonts w:eastAsia="Calibri" w:cs="Arial"/>
          <w:b/>
        </w:rPr>
        <w:t xml:space="preserve"> </w:t>
      </w:r>
      <w:r w:rsidR="004F74BC" w:rsidRPr="00802312">
        <w:rPr>
          <w:rFonts w:eastAsia="Calibri" w:cs="Arial"/>
        </w:rPr>
        <w:t>dois organismos repressivos que controlavam a ação da oposição ao regime do Estado Novo.</w:t>
      </w:r>
      <w:r w:rsidR="00156182">
        <w:rPr>
          <w:rFonts w:eastAsia="Calibri" w:cs="Arial"/>
        </w:rPr>
        <w:t xml:space="preserve"> </w:t>
      </w:r>
    </w:p>
    <w:p w14:paraId="449886DE" w14:textId="77777777" w:rsidR="00F22DDB" w:rsidRPr="00156182" w:rsidRDefault="00F22DDB" w:rsidP="004F74BC">
      <w:pPr>
        <w:tabs>
          <w:tab w:val="left" w:pos="284"/>
        </w:tabs>
        <w:spacing w:after="0" w:line="240" w:lineRule="auto"/>
        <w:contextualSpacing/>
        <w:jc w:val="both"/>
        <w:rPr>
          <w:rFonts w:eastAsia="Calibri" w:cs="Arial"/>
          <w:b/>
          <w:highlight w:val="magenta"/>
        </w:rPr>
      </w:pPr>
    </w:p>
    <w:p w14:paraId="32B21BEE" w14:textId="4C59A982" w:rsidR="004F74BC" w:rsidRPr="00802312" w:rsidRDefault="004F74BC" w:rsidP="004F74BC">
      <w:pPr>
        <w:tabs>
          <w:tab w:val="left" w:pos="284"/>
        </w:tabs>
        <w:spacing w:after="0" w:line="240" w:lineRule="auto"/>
        <w:contextualSpacing/>
        <w:jc w:val="both"/>
        <w:rPr>
          <w:rFonts w:eastAsia="Calibri" w:cs="Arial"/>
          <w:b/>
        </w:rPr>
      </w:pPr>
      <w:r w:rsidRPr="00802312">
        <w:rPr>
          <w:rFonts w:eastAsia="Calibri" w:cs="Arial"/>
          <w:b/>
        </w:rPr>
        <w:t>2. Explicite</w:t>
      </w:r>
      <w:r w:rsidRPr="00802312">
        <w:rPr>
          <w:rFonts w:eastAsia="Calibri" w:cs="Arial"/>
        </w:rPr>
        <w:t xml:space="preserve"> duas das “arbitrariedades” do regime do Estado Novo denunciadas pelo general Humberto Delgado (Doc. 1).</w:t>
      </w:r>
      <w:r w:rsidR="00156182">
        <w:rPr>
          <w:rFonts w:eastAsia="Calibri" w:cs="Arial"/>
        </w:rPr>
        <w:t xml:space="preserve"> </w:t>
      </w:r>
    </w:p>
    <w:p w14:paraId="75E64822" w14:textId="77777777" w:rsidR="004F74BC" w:rsidRPr="00802312" w:rsidRDefault="004F74BC" w:rsidP="004F74BC">
      <w:pPr>
        <w:contextualSpacing/>
        <w:jc w:val="both"/>
        <w:rPr>
          <w:rFonts w:eastAsia="Calibri" w:cs="Arial"/>
        </w:rPr>
      </w:pPr>
      <w:r w:rsidRPr="00802312">
        <w:rPr>
          <w:rFonts w:eastAsia="Calibri" w:cs="Arial"/>
        </w:rPr>
        <w:t xml:space="preserve">      As duas “arbitrariedades” devem articular-se com informações presentes no documento 1.</w:t>
      </w:r>
    </w:p>
    <w:p w14:paraId="6BA32BB2" w14:textId="01E1C9D9" w:rsidR="004F74BC" w:rsidRPr="003112FF" w:rsidRDefault="004F74BC" w:rsidP="004F74BC">
      <w:pPr>
        <w:pStyle w:val="PargrafodaLista"/>
        <w:tabs>
          <w:tab w:val="left" w:pos="284"/>
        </w:tabs>
        <w:ind w:left="0"/>
        <w:rPr>
          <w:rFonts w:eastAsia="Calibri" w:cs="Arial"/>
        </w:rPr>
      </w:pPr>
      <w:r w:rsidRPr="00802312">
        <w:rPr>
          <w:rFonts w:eastAsia="Calibri" w:cs="Arial"/>
          <w:b/>
        </w:rPr>
        <w:t xml:space="preserve">3. </w:t>
      </w:r>
      <w:r w:rsidRPr="00802312">
        <w:rPr>
          <w:rFonts w:eastAsia="Calibri" w:cs="Arial"/>
        </w:rPr>
        <w:t>Humberto Delgado declara ter “assumido o compromisso de ir até às ur</w:t>
      </w:r>
      <w:r w:rsidR="003112FF">
        <w:rPr>
          <w:rFonts w:eastAsia="Calibri" w:cs="Arial"/>
        </w:rPr>
        <w:t>nas”, o que veio a concretizar-</w:t>
      </w:r>
      <w:r w:rsidRPr="00802312">
        <w:rPr>
          <w:rFonts w:eastAsia="Calibri" w:cs="Arial"/>
        </w:rPr>
        <w:t>-se nas eleições…</w:t>
      </w:r>
      <w:r w:rsidR="00156182">
        <w:rPr>
          <w:rFonts w:eastAsia="Calibri" w:cs="Arial"/>
        </w:rPr>
        <w:t xml:space="preserve"> </w:t>
      </w:r>
    </w:p>
    <w:p w14:paraId="6DD035C3" w14:textId="77777777" w:rsidR="004F74BC" w:rsidRPr="00802312" w:rsidRDefault="004F74BC" w:rsidP="004F74BC">
      <w:pPr>
        <w:pStyle w:val="PargrafodaLista"/>
        <w:ind w:left="0"/>
        <w:rPr>
          <w:rFonts w:eastAsia="Calibri" w:cs="Arial"/>
          <w:b/>
        </w:rPr>
      </w:pPr>
      <w:r w:rsidRPr="00802312">
        <w:rPr>
          <w:rFonts w:eastAsia="Calibri" w:cs="Arial"/>
          <w:b/>
        </w:rPr>
        <w:t xml:space="preserve">(A) </w:t>
      </w:r>
      <w:r w:rsidRPr="00802312">
        <w:rPr>
          <w:rFonts w:eastAsia="Calibri" w:cs="Arial"/>
        </w:rPr>
        <w:t>legislativas de 1958.</w:t>
      </w:r>
    </w:p>
    <w:p w14:paraId="67AB5B78" w14:textId="77777777" w:rsidR="004F74BC" w:rsidRPr="00802312" w:rsidRDefault="004F74BC" w:rsidP="004F74BC">
      <w:pPr>
        <w:pStyle w:val="PargrafodaLista"/>
        <w:ind w:left="0"/>
        <w:rPr>
          <w:rFonts w:eastAsia="Calibri" w:cs="Arial"/>
          <w:b/>
        </w:rPr>
      </w:pPr>
      <w:r w:rsidRPr="00802312">
        <w:rPr>
          <w:rFonts w:eastAsia="Calibri" w:cs="Arial"/>
          <w:b/>
        </w:rPr>
        <w:t xml:space="preserve">(B) </w:t>
      </w:r>
      <w:r w:rsidRPr="00802312">
        <w:rPr>
          <w:rFonts w:eastAsia="Calibri" w:cs="Arial"/>
        </w:rPr>
        <w:t>governativas de 1958.</w:t>
      </w:r>
    </w:p>
    <w:p w14:paraId="33E0FE82" w14:textId="77777777" w:rsidR="004F74BC" w:rsidRPr="00802312" w:rsidRDefault="004F74BC" w:rsidP="004F74BC">
      <w:pPr>
        <w:pStyle w:val="PargrafodaLista"/>
        <w:ind w:left="0"/>
        <w:rPr>
          <w:rFonts w:eastAsia="Calibri" w:cs="Arial"/>
          <w:b/>
        </w:rPr>
      </w:pPr>
      <w:r w:rsidRPr="00802312">
        <w:rPr>
          <w:rFonts w:eastAsia="Calibri" w:cs="Arial"/>
          <w:b/>
        </w:rPr>
        <w:t xml:space="preserve">(C) </w:t>
      </w:r>
      <w:r w:rsidRPr="00802312">
        <w:rPr>
          <w:rFonts w:eastAsia="Calibri" w:cs="Arial"/>
        </w:rPr>
        <w:t>presidenciais de 1958.</w:t>
      </w:r>
    </w:p>
    <w:p w14:paraId="59909AFD" w14:textId="77777777" w:rsidR="004F74BC" w:rsidRPr="00802312" w:rsidRDefault="004F74BC" w:rsidP="004F74BC">
      <w:pPr>
        <w:pStyle w:val="PargrafodaLista"/>
        <w:ind w:left="0"/>
        <w:rPr>
          <w:rFonts w:eastAsia="Calibri" w:cs="Arial"/>
        </w:rPr>
      </w:pPr>
      <w:r w:rsidRPr="00802312">
        <w:rPr>
          <w:rFonts w:eastAsia="Calibri" w:cs="Arial"/>
          <w:b/>
        </w:rPr>
        <w:t xml:space="preserve">(D) </w:t>
      </w:r>
      <w:r w:rsidRPr="00802312">
        <w:rPr>
          <w:rFonts w:eastAsia="Calibri" w:cs="Arial"/>
        </w:rPr>
        <w:t>da Assembleia Nacional de 1958.</w:t>
      </w:r>
    </w:p>
    <w:p w14:paraId="1B96CCFB" w14:textId="77777777" w:rsidR="004F74BC" w:rsidRPr="00802312" w:rsidRDefault="004F74BC" w:rsidP="004F74BC">
      <w:pPr>
        <w:pStyle w:val="PargrafodaLista"/>
        <w:rPr>
          <w:rFonts w:eastAsia="Calibri" w:cs="Arial"/>
        </w:rPr>
      </w:pPr>
    </w:p>
    <w:p w14:paraId="03427056" w14:textId="34C9FF94" w:rsidR="004F74BC" w:rsidRPr="00156182" w:rsidRDefault="004F74BC" w:rsidP="004F74BC">
      <w:pPr>
        <w:pStyle w:val="PargrafodaLista"/>
        <w:ind w:left="0"/>
        <w:jc w:val="both"/>
        <w:rPr>
          <w:rFonts w:eastAsia="Calibri" w:cs="Arial"/>
          <w:b/>
        </w:rPr>
      </w:pPr>
      <w:r w:rsidRPr="00802312">
        <w:rPr>
          <w:rFonts w:eastAsia="Calibri" w:cs="Arial"/>
          <w:b/>
        </w:rPr>
        <w:t xml:space="preserve">4. </w:t>
      </w:r>
      <w:r w:rsidRPr="00802312">
        <w:rPr>
          <w:rFonts w:eastAsia="Calibri" w:cs="Arial"/>
        </w:rPr>
        <w:t>Apesar do amplo apoio popular</w:t>
      </w:r>
      <w:r w:rsidRPr="00802312">
        <w:rPr>
          <w:rFonts w:eastAsia="Calibri" w:cs="Arial"/>
          <w:b/>
        </w:rPr>
        <w:t xml:space="preserve"> “</w:t>
      </w:r>
      <w:r w:rsidRPr="00802312">
        <w:rPr>
          <w:rFonts w:eastAsia="Calibri" w:cs="Arial"/>
        </w:rPr>
        <w:t>de um extremo ao outro da terra portuguesa”, Humberto Delgado não conseguiu ser eleito, uma vez que quem venceu foi o candidato do regime,…</w:t>
      </w:r>
      <w:r w:rsidR="00156182">
        <w:rPr>
          <w:rFonts w:eastAsia="Calibri" w:cs="Arial"/>
        </w:rPr>
        <w:t xml:space="preserve"> </w:t>
      </w:r>
    </w:p>
    <w:p w14:paraId="26DC3ABB" w14:textId="77777777" w:rsidR="004F74BC" w:rsidRPr="00802312" w:rsidRDefault="004F74BC" w:rsidP="004F74BC">
      <w:pPr>
        <w:pStyle w:val="PargrafodaLista"/>
        <w:ind w:left="0"/>
        <w:jc w:val="both"/>
        <w:rPr>
          <w:rFonts w:eastAsia="Calibri" w:cs="Arial"/>
        </w:rPr>
      </w:pPr>
      <w:r w:rsidRPr="00802312">
        <w:rPr>
          <w:rFonts w:eastAsia="Calibri" w:cs="Arial"/>
          <w:b/>
        </w:rPr>
        <w:t>(A)</w:t>
      </w:r>
      <w:r w:rsidRPr="00802312">
        <w:rPr>
          <w:rFonts w:eastAsia="Calibri" w:cs="Arial"/>
        </w:rPr>
        <w:t xml:space="preserve"> o general Craveiro Lopes.</w:t>
      </w:r>
    </w:p>
    <w:p w14:paraId="69C5E735" w14:textId="77777777" w:rsidR="004F74BC" w:rsidRPr="00802312" w:rsidRDefault="004F74BC" w:rsidP="004F74BC">
      <w:pPr>
        <w:pStyle w:val="PargrafodaLista"/>
        <w:ind w:left="0"/>
        <w:jc w:val="both"/>
        <w:rPr>
          <w:rFonts w:eastAsia="Calibri" w:cs="Arial"/>
        </w:rPr>
      </w:pPr>
      <w:r w:rsidRPr="00802312">
        <w:rPr>
          <w:rFonts w:eastAsia="Calibri" w:cs="Arial"/>
          <w:b/>
        </w:rPr>
        <w:t>(B)</w:t>
      </w:r>
      <w:r w:rsidRPr="00802312">
        <w:rPr>
          <w:rFonts w:eastAsia="Calibri" w:cs="Arial"/>
        </w:rPr>
        <w:t xml:space="preserve"> o professor Marcello Caetano.</w:t>
      </w:r>
    </w:p>
    <w:p w14:paraId="6843D3D6" w14:textId="77777777" w:rsidR="004F74BC" w:rsidRPr="00802312" w:rsidRDefault="004F74BC" w:rsidP="004F74BC">
      <w:pPr>
        <w:pStyle w:val="PargrafodaLista"/>
        <w:ind w:left="0"/>
        <w:jc w:val="both"/>
        <w:rPr>
          <w:rFonts w:eastAsia="Calibri" w:cs="Arial"/>
        </w:rPr>
      </w:pPr>
      <w:r w:rsidRPr="00802312">
        <w:rPr>
          <w:rFonts w:eastAsia="Calibri" w:cs="Arial"/>
          <w:b/>
        </w:rPr>
        <w:t>(C)</w:t>
      </w:r>
      <w:r w:rsidRPr="00802312">
        <w:rPr>
          <w:rFonts w:eastAsia="Calibri" w:cs="Arial"/>
        </w:rPr>
        <w:t xml:space="preserve"> o contra-almirante Américo Thomaz.</w:t>
      </w:r>
    </w:p>
    <w:p w14:paraId="3A8EBF47" w14:textId="71844C7A" w:rsidR="00802312" w:rsidRPr="003112FF" w:rsidRDefault="004F74BC" w:rsidP="003112FF">
      <w:pPr>
        <w:pStyle w:val="PargrafodaLista"/>
        <w:ind w:left="0"/>
        <w:jc w:val="both"/>
        <w:rPr>
          <w:rFonts w:eastAsia="Calibri" w:cs="Arial"/>
        </w:rPr>
      </w:pPr>
      <w:r w:rsidRPr="00802312">
        <w:rPr>
          <w:rFonts w:eastAsia="Calibri" w:cs="Arial"/>
          <w:b/>
        </w:rPr>
        <w:t>(D)</w:t>
      </w:r>
      <w:r w:rsidR="003112FF">
        <w:rPr>
          <w:rFonts w:eastAsia="Calibri" w:cs="Arial"/>
        </w:rPr>
        <w:t xml:space="preserve"> o professor Oliveira Salazar.</w:t>
      </w:r>
    </w:p>
    <w:p w14:paraId="3C880D3B" w14:textId="418781CB" w:rsidR="006F0040" w:rsidRPr="00802312" w:rsidRDefault="006F0040" w:rsidP="006F0040">
      <w:pPr>
        <w:spacing w:after="0" w:line="240" w:lineRule="auto"/>
        <w:rPr>
          <w:rFonts w:eastAsia="Calibri" w:cs="Arial"/>
          <w:b/>
        </w:rPr>
      </w:pPr>
    </w:p>
    <w:p w14:paraId="18E2EA92" w14:textId="13A49BB4" w:rsidR="004F74BC" w:rsidRDefault="00846D9B" w:rsidP="004F74BC">
      <w:pPr>
        <w:spacing w:after="0" w:line="240" w:lineRule="auto"/>
        <w:jc w:val="center"/>
        <w:rPr>
          <w:rFonts w:eastAsia="Calibri" w:cs="Arial"/>
          <w:b/>
          <w:bCs/>
        </w:rPr>
      </w:pPr>
      <w:bookmarkStart w:id="1" w:name="_Hlk2329194"/>
      <w:r>
        <w:rPr>
          <w:rFonts w:eastAsia="Calibri" w:cs="Arial"/>
          <w:b/>
        </w:rPr>
        <w:t xml:space="preserve">GRUPO </w:t>
      </w:r>
      <w:r w:rsidR="003112FF">
        <w:rPr>
          <w:rFonts w:eastAsia="Calibri" w:cs="Arial"/>
          <w:b/>
        </w:rPr>
        <w:t>V</w:t>
      </w:r>
      <w:r w:rsidR="004F74BC" w:rsidRPr="00802312">
        <w:rPr>
          <w:rFonts w:eastAsia="Calibri" w:cs="Arial"/>
          <w:b/>
        </w:rPr>
        <w:t xml:space="preserve"> – </w:t>
      </w:r>
      <w:r w:rsidR="004F74BC" w:rsidRPr="00802312">
        <w:rPr>
          <w:rFonts w:eastAsia="Calibri" w:cs="Arial"/>
          <w:b/>
          <w:bCs/>
        </w:rPr>
        <w:t xml:space="preserve">O MARCELISMO: REFORMISMO POLÍTICO NÃO SUSTENTADO (1968-1973) </w:t>
      </w:r>
    </w:p>
    <w:p w14:paraId="2BAB9EFD" w14:textId="6FA33869" w:rsidR="00F22DDB" w:rsidRDefault="00F22DDB" w:rsidP="00790AFD">
      <w:pPr>
        <w:spacing w:after="0" w:line="240" w:lineRule="auto"/>
        <w:rPr>
          <w:rFonts w:eastAsia="Calibri" w:cs="Arial"/>
          <w:b/>
          <w:bCs/>
        </w:rPr>
      </w:pPr>
    </w:p>
    <w:p w14:paraId="732C3FCE" w14:textId="600F020A" w:rsidR="00F22DDB" w:rsidRPr="00790AFD" w:rsidRDefault="00790AFD" w:rsidP="00F22DDB">
      <w:pPr>
        <w:spacing w:after="0" w:line="240" w:lineRule="auto"/>
        <w:rPr>
          <w:rFonts w:eastAsia="Calibri" w:cs="Arial"/>
          <w:b/>
          <w:bCs/>
          <w:sz w:val="20"/>
          <w:szCs w:val="20"/>
        </w:rPr>
      </w:pPr>
      <w:r>
        <w:rPr>
          <w:rFonts w:eastAsia="Calibri" w:cs="Arial"/>
          <w:b/>
          <w:bCs/>
          <w:sz w:val="20"/>
          <w:szCs w:val="20"/>
        </w:rPr>
        <w:t xml:space="preserve">     </w:t>
      </w:r>
      <w:r w:rsidR="00F22DDB" w:rsidRPr="00790AFD">
        <w:rPr>
          <w:rFonts w:eastAsia="Calibri" w:cs="Arial"/>
          <w:b/>
          <w:bCs/>
          <w:sz w:val="20"/>
          <w:szCs w:val="20"/>
        </w:rPr>
        <w:t xml:space="preserve">DOC. </w:t>
      </w:r>
      <w:r w:rsidR="00F22DDB" w:rsidRPr="00790AFD">
        <w:rPr>
          <w:rFonts w:eastAsia="Calibri" w:cs="Arial"/>
          <w:b/>
          <w:bCs/>
          <w:sz w:val="20"/>
          <w:szCs w:val="20"/>
        </w:rPr>
        <w:fldChar w:fldCharType="begin"/>
      </w:r>
      <w:r w:rsidR="00F22DDB" w:rsidRPr="00790AFD">
        <w:rPr>
          <w:rFonts w:eastAsia="Calibri" w:cs="Arial"/>
          <w:b/>
          <w:bCs/>
          <w:sz w:val="20"/>
          <w:szCs w:val="20"/>
        </w:rPr>
        <w:instrText xml:space="preserve"> SEQ Doc \* ARABIC </w:instrText>
      </w:r>
      <w:r w:rsidR="00F22DDB" w:rsidRPr="00790AFD">
        <w:rPr>
          <w:rFonts w:eastAsia="Calibri" w:cs="Arial"/>
          <w:b/>
          <w:bCs/>
          <w:sz w:val="20"/>
          <w:szCs w:val="20"/>
        </w:rPr>
        <w:fldChar w:fldCharType="separate"/>
      </w:r>
      <w:r w:rsidR="00806991">
        <w:rPr>
          <w:rFonts w:eastAsia="Calibri" w:cs="Arial"/>
          <w:b/>
          <w:bCs/>
          <w:noProof/>
          <w:sz w:val="20"/>
          <w:szCs w:val="20"/>
        </w:rPr>
        <w:t>1</w:t>
      </w:r>
      <w:r w:rsidR="00F22DDB" w:rsidRPr="00790AFD">
        <w:rPr>
          <w:rFonts w:eastAsia="Calibri" w:cs="Arial"/>
          <w:b/>
          <w:bCs/>
          <w:sz w:val="20"/>
          <w:szCs w:val="20"/>
        </w:rPr>
        <w:fldChar w:fldCharType="end"/>
      </w:r>
      <w:r w:rsidR="00F22DDB" w:rsidRPr="00790AFD">
        <w:rPr>
          <w:rFonts w:eastAsia="Calibri" w:cs="Arial"/>
          <w:b/>
          <w:bCs/>
          <w:sz w:val="20"/>
          <w:szCs w:val="20"/>
        </w:rPr>
        <w:t xml:space="preserve"> –</w:t>
      </w:r>
      <w:r w:rsidR="00F22DDB" w:rsidRPr="00790AFD">
        <w:rPr>
          <w:rFonts w:eastAsia="Calibri" w:cs="Times New Roman"/>
          <w:sz w:val="20"/>
          <w:szCs w:val="20"/>
        </w:rPr>
        <w:t xml:space="preserve"> </w:t>
      </w:r>
      <w:r w:rsidR="00F22DDB" w:rsidRPr="00790AFD">
        <w:rPr>
          <w:rFonts w:eastAsia="Calibri" w:cs="Arial"/>
          <w:b/>
          <w:bCs/>
          <w:sz w:val="20"/>
          <w:szCs w:val="20"/>
        </w:rPr>
        <w:t xml:space="preserve">  A TOMADA DE POSSE DE MARCELLO CAETANO, NA IMPRENSA (27/9/1968)</w:t>
      </w:r>
    </w:p>
    <w:p w14:paraId="75955D21" w14:textId="1150EA3F" w:rsidR="00F22DDB" w:rsidRDefault="00790AFD" w:rsidP="004F74BC">
      <w:pPr>
        <w:spacing w:after="0" w:line="240" w:lineRule="auto"/>
        <w:jc w:val="center"/>
        <w:rPr>
          <w:rFonts w:eastAsia="Calibri" w:cs="Arial"/>
          <w:b/>
          <w:bCs/>
        </w:rPr>
      </w:pPr>
      <w:r w:rsidRPr="00F22DDB">
        <w:rPr>
          <w:rFonts w:eastAsia="Calibri" w:cs="Times New Roman"/>
          <w:noProof/>
          <w:sz w:val="24"/>
          <w:lang w:eastAsia="pt-PT"/>
        </w:rPr>
        <w:drawing>
          <wp:anchor distT="0" distB="0" distL="114300" distR="114300" simplePos="0" relativeHeight="251653632" behindDoc="1" locked="0" layoutInCell="1" allowOverlap="1" wp14:anchorId="4A178D16" wp14:editId="7FC16706">
            <wp:simplePos x="0" y="0"/>
            <wp:positionH relativeFrom="column">
              <wp:posOffset>3653790</wp:posOffset>
            </wp:positionH>
            <wp:positionV relativeFrom="paragraph">
              <wp:posOffset>154305</wp:posOffset>
            </wp:positionV>
            <wp:extent cx="1028700" cy="1943100"/>
            <wp:effectExtent l="0" t="0" r="0" b="0"/>
            <wp:wrapTight wrapText="bothSides">
              <wp:wrapPolygon edited="0">
                <wp:start x="0" y="0"/>
                <wp:lineTo x="0" y="21388"/>
                <wp:lineTo x="21200" y="21388"/>
                <wp:lineTo x="21200" y="0"/>
                <wp:lineTo x="0" y="0"/>
              </wp:wrapPolygon>
            </wp:wrapTight>
            <wp:docPr id="22" name="Imagem 22" descr="http://4.bp.blogspot.com/-WLVD0KLrMVw/ToBOfnWLLII/AAAAAAAAJ_g/33qqqcrFURw/s1600/DL+1968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http://4.bp.blogspot.com/-WLVD0KLrMVw/ToBOfnWLLII/AAAAAAAAJ_g/33qqqcrFURw/s1600/DL+19680927.png"/>
                    <pic:cNvPicPr>
                      <a:picLocks noChangeAspect="1"/>
                    </pic:cNvPicPr>
                  </pic:nvPicPr>
                  <pic:blipFill rotWithShape="1">
                    <a:blip r:embed="rId12" cstate="print">
                      <a:extLst>
                        <a:ext uri="{28A0092B-C50C-407E-A947-70E740481C1C}">
                          <a14:useLocalDpi xmlns:a14="http://schemas.microsoft.com/office/drawing/2010/main" val="0"/>
                        </a:ext>
                      </a:extLst>
                    </a:blip>
                    <a:srcRect l="58427" t="36541" r="1354" b="7933"/>
                    <a:stretch/>
                  </pic:blipFill>
                  <pic:spPr bwMode="auto">
                    <a:xfrm>
                      <a:off x="0" y="0"/>
                      <a:ext cx="1028700" cy="194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C512DA" w14:textId="60E58D92" w:rsidR="00F22DDB" w:rsidRPr="00802312" w:rsidRDefault="00790AFD" w:rsidP="004F74BC">
      <w:pPr>
        <w:spacing w:after="0" w:line="240" w:lineRule="auto"/>
        <w:jc w:val="center"/>
        <w:rPr>
          <w:rFonts w:eastAsia="Calibri" w:cs="Times New Roman"/>
          <w:b/>
        </w:rPr>
      </w:pPr>
      <w:r w:rsidRPr="00802312">
        <w:rPr>
          <w:rFonts w:eastAsia="Calibri" w:cs="Arial"/>
          <w:bCs/>
          <w:noProof/>
          <w:lang w:eastAsia="pt-PT"/>
        </w:rPr>
        <w:drawing>
          <wp:anchor distT="0" distB="0" distL="114300" distR="114300" simplePos="0" relativeHeight="251652608" behindDoc="0" locked="0" layoutInCell="1" allowOverlap="1" wp14:anchorId="17D70649" wp14:editId="2A5CB072">
            <wp:simplePos x="0" y="0"/>
            <wp:positionH relativeFrom="column">
              <wp:posOffset>291465</wp:posOffset>
            </wp:positionH>
            <wp:positionV relativeFrom="paragraph">
              <wp:posOffset>13335</wp:posOffset>
            </wp:positionV>
            <wp:extent cx="3338830" cy="2009775"/>
            <wp:effectExtent l="0" t="0" r="0" b="9525"/>
            <wp:wrapThrough wrapText="bothSides">
              <wp:wrapPolygon edited="0">
                <wp:start x="0" y="0"/>
                <wp:lineTo x="0" y="21498"/>
                <wp:lineTo x="21444" y="21498"/>
                <wp:lineTo x="21444" y="0"/>
                <wp:lineTo x="0" y="0"/>
              </wp:wrapPolygon>
            </wp:wrapThrough>
            <wp:docPr id="23" name="Imagem 23" descr="http://4.bp.blogspot.com/-WLVD0KLrMVw/ToBOfnWLLII/AAAAAAAAJ_g/33qqqcrFURw/s1600/DL+1968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http://4.bp.blogspot.com/-WLVD0KLrMVw/ToBOfnWLLII/AAAAAAAAJ_g/33qqqcrFURw/s1600/DL+19680927.png"/>
                    <pic:cNvPicPr>
                      <a:picLocks noChangeAspect="1"/>
                    </pic:cNvPicPr>
                  </pic:nvPicPr>
                  <pic:blipFill rotWithShape="1">
                    <a:blip r:embed="rId12" cstate="print">
                      <a:extLst>
                        <a:ext uri="{28A0092B-C50C-407E-A947-70E740481C1C}">
                          <a14:useLocalDpi xmlns:a14="http://schemas.microsoft.com/office/drawing/2010/main" val="0"/>
                        </a:ext>
                      </a:extLst>
                    </a:blip>
                    <a:srcRect r="268" b="61622"/>
                    <a:stretch/>
                  </pic:blipFill>
                  <pic:spPr bwMode="auto">
                    <a:xfrm>
                      <a:off x="0" y="0"/>
                      <a:ext cx="3338830"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14:paraId="3318CDA2" w14:textId="031E7D86" w:rsidR="00790AFD" w:rsidRPr="004F172A" w:rsidRDefault="006F0040" w:rsidP="004F172A">
      <w:pPr>
        <w:spacing w:after="0" w:line="240" w:lineRule="auto"/>
        <w:jc w:val="center"/>
        <w:rPr>
          <w:rFonts w:eastAsia="Calibri" w:cs="Times New Roman"/>
          <w:b/>
          <w:sz w:val="24"/>
        </w:rPr>
      </w:pPr>
      <w:r w:rsidRPr="00F22DDB">
        <w:rPr>
          <w:rFonts w:eastAsia="Calibri" w:cs="Times New Roman"/>
          <w:b/>
          <w:sz w:val="24"/>
        </w:rPr>
        <w:t xml:space="preserve"> </w:t>
      </w:r>
    </w:p>
    <w:p w14:paraId="0FFD17FB" w14:textId="686880AF" w:rsidR="004F74BC" w:rsidRPr="00802312" w:rsidRDefault="004F74BC" w:rsidP="004F74BC">
      <w:pPr>
        <w:spacing w:after="0" w:line="276" w:lineRule="auto"/>
        <w:jc w:val="both"/>
        <w:rPr>
          <w:rFonts w:eastAsia="Calibri" w:cs="Arial"/>
          <w:bCs/>
        </w:rPr>
      </w:pPr>
    </w:p>
    <w:p w14:paraId="7B8DB732" w14:textId="77777777" w:rsidR="004F74BC" w:rsidRPr="00802312" w:rsidRDefault="004F74BC" w:rsidP="004F74BC">
      <w:pPr>
        <w:autoSpaceDE w:val="0"/>
        <w:autoSpaceDN w:val="0"/>
        <w:adjustRightInd w:val="0"/>
        <w:spacing w:after="0" w:line="240" w:lineRule="auto"/>
        <w:rPr>
          <w:rFonts w:eastAsia="Calibri" w:cs="Arial-BoldMT"/>
          <w:b/>
          <w:bCs/>
          <w:lang w:eastAsia="pt-PT"/>
        </w:rPr>
      </w:pPr>
      <w:r w:rsidRPr="00802312">
        <w:rPr>
          <w:rFonts w:eastAsia="Calibri" w:cs="Arial-BoldMT"/>
          <w:b/>
          <w:bCs/>
          <w:lang w:eastAsia="pt-PT"/>
        </w:rPr>
        <w:t xml:space="preserve">DOC. 2 - ENTREVISTA DE FRANCISCO SÁ CARNEIRO* AO </w:t>
      </w:r>
      <w:r w:rsidRPr="00802312">
        <w:rPr>
          <w:rFonts w:eastAsia="Calibri" w:cs="Arial-BoldItalicMT"/>
          <w:b/>
          <w:bCs/>
          <w:i/>
          <w:iCs/>
          <w:lang w:eastAsia="pt-PT"/>
        </w:rPr>
        <w:t>DIÁRIO DE LISBOA</w:t>
      </w:r>
      <w:r w:rsidRPr="00802312">
        <w:rPr>
          <w:rFonts w:eastAsia="Calibri" w:cs="Arial-BoldMT"/>
          <w:b/>
          <w:bCs/>
          <w:lang w:eastAsia="pt-PT"/>
        </w:rPr>
        <w:t>, EM 5 DE JULHO DE 1972</w:t>
      </w:r>
    </w:p>
    <w:p w14:paraId="06B9F027" w14:textId="77777777" w:rsidR="004F74BC" w:rsidRPr="00802312" w:rsidRDefault="004F74BC" w:rsidP="004F74BC">
      <w:pPr>
        <w:autoSpaceDE w:val="0"/>
        <w:autoSpaceDN w:val="0"/>
        <w:adjustRightInd w:val="0"/>
        <w:spacing w:after="0" w:line="240" w:lineRule="auto"/>
        <w:jc w:val="both"/>
        <w:rPr>
          <w:rFonts w:eastAsia="Calibri" w:cs="TT5D6O00"/>
          <w:lang w:eastAsia="pt-PT"/>
        </w:rPr>
      </w:pPr>
      <w:r w:rsidRPr="00802312">
        <w:rPr>
          <w:rFonts w:eastAsia="Calibri" w:cs="TT5D6O00"/>
          <w:lang w:eastAsia="pt-PT"/>
        </w:rPr>
        <w:t>Este [Prof. Marcello Caetano] deu esperanças de liberalização. Nunca, é certo, apresentou um programa concreto ou anunciou medidas reais de liberalização e de democratização. Quem o fez, com o seu apoio explícito, foi a UN [União Nacional] sob a presidência do Dr. Melo e Castro, que apresentou um programa de pluralismo político, programa esse sem o qual, é indubitável, várias pessoas que não pertenciam ao regime, entre as quais me conto, não teriam aceite fazer parte duma lista da UN […]. Posteriormente, tal programa foi negado na prática e até em teoria pelo Governo e pela Ação Nacional Popular […] Na própria Assembleia Nacional eu, pelo menos, senti isso intensamente. Agora que haviam sido eleitas pessoas descomprometidas, que tinham publicamente assumido uma atitude crítica em relação ao Governo, afirmando expressamente que se não comprometiam a apoiá-lo, imediatamente se reforça toda uma ação, toda uma disciplina partidária; [...] as iniciativas desaprovadas pelo Governo, falo com conhecimento de causa, ou foram adiadas ou torpedeadas, [...]. Em suma, houve da parte do regime uma reação de autodefesa para manter a sua imutabilidade, a qual superou as ténues réstias eleitorais de abertura liberalizante.</w:t>
      </w:r>
    </w:p>
    <w:p w14:paraId="263ECCBB" w14:textId="77777777" w:rsidR="004F74BC" w:rsidRPr="00802312" w:rsidRDefault="004F74BC" w:rsidP="004F74BC">
      <w:pPr>
        <w:autoSpaceDE w:val="0"/>
        <w:autoSpaceDN w:val="0"/>
        <w:adjustRightInd w:val="0"/>
        <w:spacing w:after="0" w:line="240" w:lineRule="auto"/>
        <w:jc w:val="both"/>
        <w:rPr>
          <w:rFonts w:eastAsia="Calibri" w:cs="TT5D6O00"/>
          <w:lang w:eastAsia="pt-PT"/>
        </w:rPr>
      </w:pPr>
      <w:r w:rsidRPr="00802312">
        <w:rPr>
          <w:rFonts w:eastAsia="Calibri" w:cs="TT5D6O00"/>
          <w:lang w:eastAsia="pt-PT"/>
        </w:rPr>
        <w:t xml:space="preserve">Trata-se de um Estado autoritário […]. Ele mostrou claramente, ante um balbuciar de liberdade, que não estava disposto a tolerar nada que pudesse significar uma alteração. </w:t>
      </w:r>
    </w:p>
    <w:p w14:paraId="5240DD20" w14:textId="77777777" w:rsidR="004F74BC" w:rsidRPr="00802312" w:rsidRDefault="004F74BC" w:rsidP="004F74BC">
      <w:pPr>
        <w:autoSpaceDE w:val="0"/>
        <w:autoSpaceDN w:val="0"/>
        <w:adjustRightInd w:val="0"/>
        <w:spacing w:after="0" w:line="240" w:lineRule="auto"/>
        <w:jc w:val="both"/>
        <w:rPr>
          <w:rFonts w:eastAsia="Calibri" w:cs="TT5D6O00"/>
          <w:lang w:eastAsia="pt-PT"/>
        </w:rPr>
      </w:pPr>
      <w:r w:rsidRPr="00802312">
        <w:rPr>
          <w:rFonts w:eastAsia="Calibri" w:cs="TT5D6O00"/>
          <w:lang w:eastAsia="pt-PT"/>
        </w:rPr>
        <w:t xml:space="preserve">Entrevista (gravada e totalmente censurada) dada ao </w:t>
      </w:r>
      <w:r w:rsidRPr="00802312">
        <w:rPr>
          <w:rFonts w:eastAsia="Calibri" w:cs="Arial-ItalicMT"/>
          <w:i/>
          <w:iCs/>
          <w:lang w:eastAsia="pt-PT"/>
        </w:rPr>
        <w:t xml:space="preserve">Diário de Lisboa </w:t>
      </w:r>
      <w:r w:rsidRPr="00802312">
        <w:rPr>
          <w:rFonts w:eastAsia="Calibri" w:cs="TT5D6O00"/>
          <w:lang w:eastAsia="pt-PT"/>
        </w:rPr>
        <w:t xml:space="preserve">(5 de julho de 1972), </w:t>
      </w:r>
      <w:r w:rsidRPr="00802312">
        <w:rPr>
          <w:rFonts w:eastAsia="Calibri" w:cs="Arial-ItalicMT"/>
          <w:i/>
          <w:iCs/>
          <w:lang w:eastAsia="pt-PT"/>
        </w:rPr>
        <w:t xml:space="preserve">in </w:t>
      </w:r>
      <w:r w:rsidRPr="00802312">
        <w:rPr>
          <w:rFonts w:eastAsia="Calibri" w:cs="TT5D6O00"/>
          <w:lang w:eastAsia="pt-PT"/>
        </w:rPr>
        <w:t xml:space="preserve">Francisco de Sá Carneiro, </w:t>
      </w:r>
      <w:r w:rsidRPr="00802312">
        <w:rPr>
          <w:rFonts w:eastAsia="Calibri" w:cs="Arial-ItalicMT"/>
          <w:i/>
          <w:iCs/>
          <w:lang w:eastAsia="pt-PT"/>
        </w:rPr>
        <w:t>Textos</w:t>
      </w:r>
      <w:r w:rsidRPr="00802312">
        <w:rPr>
          <w:rFonts w:eastAsia="Calibri" w:cs="TT5D6O00"/>
          <w:lang w:eastAsia="pt-PT"/>
        </w:rPr>
        <w:t>, 1.º volume – 1969-73, Lisboa, Editorial Progresso e Social Democracia, 1981 (adaptado).</w:t>
      </w:r>
    </w:p>
    <w:p w14:paraId="1D700180" w14:textId="77777777" w:rsidR="004F74BC" w:rsidRPr="00802312" w:rsidRDefault="004F74BC" w:rsidP="004F74BC">
      <w:pPr>
        <w:spacing w:after="0" w:line="240" w:lineRule="auto"/>
        <w:jc w:val="both"/>
        <w:rPr>
          <w:rFonts w:eastAsia="Calibri" w:cs="Arial"/>
        </w:rPr>
      </w:pPr>
      <w:r w:rsidRPr="00802312">
        <w:rPr>
          <w:rFonts w:eastAsia="Calibri" w:cs="Arial"/>
          <w:b/>
        </w:rPr>
        <w:t>*</w:t>
      </w:r>
      <w:r w:rsidRPr="00802312">
        <w:rPr>
          <w:rFonts w:eastAsia="Calibri" w:cs="Arial"/>
        </w:rPr>
        <w:t>Deputado independente, da “ala liberal” da Assembleia Nacional (1969-1973),</w:t>
      </w:r>
    </w:p>
    <w:p w14:paraId="6CF63C0D" w14:textId="77777777" w:rsidR="004F74BC" w:rsidRPr="00802312" w:rsidRDefault="004F74BC" w:rsidP="004F74BC">
      <w:pPr>
        <w:spacing w:after="0" w:line="240" w:lineRule="auto"/>
        <w:jc w:val="both"/>
        <w:rPr>
          <w:rFonts w:eastAsia="Calibri" w:cs="Arial"/>
        </w:rPr>
      </w:pPr>
      <w:r w:rsidRPr="00802312">
        <w:rPr>
          <w:rFonts w:eastAsia="Calibri" w:cs="Arial"/>
        </w:rPr>
        <w:t xml:space="preserve"> cofundador do PPD (1974) e primeiro-ministro (1980).</w:t>
      </w:r>
    </w:p>
    <w:p w14:paraId="3D6AB389" w14:textId="77777777" w:rsidR="004F74BC" w:rsidRPr="00802312" w:rsidRDefault="004F74BC" w:rsidP="004F74BC">
      <w:pPr>
        <w:spacing w:after="0" w:line="276" w:lineRule="auto"/>
        <w:jc w:val="right"/>
        <w:rPr>
          <w:rFonts w:eastAsia="Calibri" w:cs="Times New Roman"/>
          <w:noProof/>
          <w:lang w:eastAsia="pt-PT"/>
        </w:rPr>
      </w:pPr>
    </w:p>
    <w:p w14:paraId="41766F81" w14:textId="77777777" w:rsidR="004F74BC" w:rsidRPr="00802312" w:rsidRDefault="004F74BC" w:rsidP="004F74BC">
      <w:pPr>
        <w:tabs>
          <w:tab w:val="left" w:pos="426"/>
          <w:tab w:val="left" w:pos="5812"/>
        </w:tabs>
        <w:spacing w:after="0" w:line="240" w:lineRule="auto"/>
        <w:jc w:val="both"/>
        <w:rPr>
          <w:rFonts w:eastAsia="Calibri" w:cs="Times New Roman"/>
          <w:b/>
        </w:rPr>
      </w:pPr>
      <w:r w:rsidRPr="00802312">
        <w:rPr>
          <w:rFonts w:eastAsia="Calibri" w:cs="Times New Roman"/>
          <w:b/>
        </w:rPr>
        <w:t>DOC.3 - DISCURSO DE RENÚNCIA DO DEPUTADO DA ALA LIBERAL, MILLER GUERRA, NA ASSEMBLEIA NACIONAL (1973)</w:t>
      </w:r>
    </w:p>
    <w:p w14:paraId="77A06E71" w14:textId="77777777" w:rsidR="004F74BC" w:rsidRPr="00802312" w:rsidRDefault="004F74BC" w:rsidP="004F74BC">
      <w:pPr>
        <w:spacing w:after="0"/>
        <w:jc w:val="both"/>
        <w:rPr>
          <w:rFonts w:eastAsia="Calibri" w:cs="Times New Roman"/>
        </w:rPr>
      </w:pPr>
      <w:r w:rsidRPr="00802312">
        <w:rPr>
          <w:rFonts w:eastAsia="Calibri" w:cs="Times New Roman"/>
        </w:rPr>
        <w:t xml:space="preserve">No dia 23 de janeiro último fiz uma intervenção subordinada ao título "Os acontecimentos da capela do Rato", de que provavelmente VV. Exas. não se esqueceram […] Os jornais e a rádio foram obrigados a dar a notícia de tal modo que o público ficou com curiosidade de saber o que verdadeiramente se passara. O Governo quis que o País fosse mal informado. E foi. (…) </w:t>
      </w:r>
      <w:bookmarkStart w:id="2" w:name="_Hlk507342670"/>
      <w:r w:rsidRPr="00802312">
        <w:rPr>
          <w:rFonts w:eastAsia="Calibri" w:cs="Times New Roman"/>
        </w:rPr>
        <w:t xml:space="preserve">A minha intervenção focava um ponto nevrálgico da vida nacional: a liberdade de palavra e de reunião sobre uma matéria que preocupa justificadamente o povo português – a paz. </w:t>
      </w:r>
      <w:bookmarkEnd w:id="2"/>
      <w:r w:rsidRPr="00802312">
        <w:rPr>
          <w:rFonts w:eastAsia="Calibri" w:cs="Times New Roman"/>
        </w:rPr>
        <w:t xml:space="preserve">[…]   Levantei a questão a propósito dos católicos, mas pode e deve levantar-se para os </w:t>
      </w:r>
      <w:r w:rsidRPr="00802312">
        <w:rPr>
          <w:rFonts w:eastAsia="Calibri" w:cs="Times New Roman"/>
        </w:rPr>
        <w:lastRenderedPageBreak/>
        <w:t xml:space="preserve">adeptos de todas as crenças religiosas, ideologias políticas ou correntes de opinião. A paz, a verdadeira paz é fruto da liberdade dos cidadãos, e de forma nenhuma o resultado da política imposta pelo grupo que está no Poder. […].  O Poder monopoliza a política, reservando-a ao partido único, outrora a União Nacional […]. Entrega a vigilância da pureza intelectual da doutrina ao aparelho de censura, […] e a vigilância da ordem política a um corpo especial de polícia, antigamente denominada PIDE […]  Coordenando e justificando este complexo de meios e métodos, está a ideologia que impregna todas as facetas da vida social e individual – uma conceção totalitária imperativa fora da qual não há vida cívica nem verdade. […] À medida que o tempo avança, os fatores de desagregação acumulam-se, […]. O espírito liberal está provisoriamente subjugado; mas um dia renascerá. Entretanto, é preciso manter a atitude inquebrantável de protesto. […]. E, com isto, Sr. Presidente e Srs. Deputados, despeço-me de VV. Exas. </w:t>
      </w:r>
      <w:bookmarkStart w:id="3" w:name="_Hlk507356887"/>
      <w:r w:rsidRPr="00802312">
        <w:rPr>
          <w:rFonts w:eastAsia="Calibri" w:cs="Times New Roman"/>
        </w:rPr>
        <w:t>Peço a renúncia do mandato.</w:t>
      </w:r>
      <w:bookmarkEnd w:id="3"/>
      <w:r w:rsidRPr="00802312">
        <w:rPr>
          <w:rFonts w:eastAsia="Calibri" w:cs="Times New Roman"/>
        </w:rPr>
        <w:t>”</w:t>
      </w:r>
    </w:p>
    <w:p w14:paraId="60B9E94C" w14:textId="77777777" w:rsidR="004F74BC" w:rsidRPr="00802312" w:rsidRDefault="004F74BC" w:rsidP="004F74BC">
      <w:pPr>
        <w:spacing w:after="0"/>
        <w:jc w:val="right"/>
        <w:rPr>
          <w:rFonts w:eastAsia="Calibri" w:cs="Times New Roman"/>
        </w:rPr>
      </w:pPr>
      <w:r w:rsidRPr="00802312">
        <w:rPr>
          <w:rFonts w:eastAsia="Calibri" w:cs="Times New Roman"/>
        </w:rPr>
        <w:t xml:space="preserve">Discurso de Miller Guerra na Assembleia Nacional, 7 de fevereiro de 1973 in </w:t>
      </w:r>
      <w:hyperlink r:id="rId13" w:history="1">
        <w:r w:rsidRPr="00802312">
          <w:rPr>
            <w:rStyle w:val="Hiperligao"/>
            <w:rFonts w:eastAsia="Calibri"/>
          </w:rPr>
          <w:t>http://app.parlamento.pt/comunicar/Artigo.aspx?ID=562</w:t>
        </w:r>
      </w:hyperlink>
      <w:r w:rsidRPr="00802312">
        <w:rPr>
          <w:rFonts w:eastAsia="Calibri" w:cs="Times New Roman"/>
          <w:color w:val="0563C1"/>
          <w:u w:val="single"/>
        </w:rPr>
        <w:t xml:space="preserve"> </w:t>
      </w:r>
      <w:r w:rsidRPr="00802312">
        <w:rPr>
          <w:rFonts w:eastAsia="Calibri" w:cs="Times New Roman"/>
        </w:rPr>
        <w:t>[consultado em 23/02/2018].</w:t>
      </w:r>
    </w:p>
    <w:p w14:paraId="5737F960" w14:textId="77777777" w:rsidR="004F74BC" w:rsidRPr="00802312" w:rsidRDefault="004F74BC" w:rsidP="004F74BC">
      <w:pPr>
        <w:spacing w:after="0" w:line="240" w:lineRule="auto"/>
        <w:jc w:val="right"/>
        <w:rPr>
          <w:rFonts w:eastAsia="Calibri" w:cs="Arial"/>
          <w:bCs/>
        </w:rPr>
      </w:pPr>
    </w:p>
    <w:p w14:paraId="1966BFE1" w14:textId="2E5AAC80" w:rsidR="004F74BC" w:rsidRDefault="004F74BC" w:rsidP="005270F6">
      <w:pPr>
        <w:numPr>
          <w:ilvl w:val="0"/>
          <w:numId w:val="6"/>
        </w:numPr>
        <w:tabs>
          <w:tab w:val="left" w:pos="142"/>
          <w:tab w:val="left" w:pos="284"/>
          <w:tab w:val="left" w:pos="4111"/>
        </w:tabs>
        <w:spacing w:after="0" w:line="240" w:lineRule="auto"/>
        <w:ind w:left="0" w:firstLine="0"/>
        <w:contextualSpacing/>
        <w:jc w:val="both"/>
        <w:rPr>
          <w:rFonts w:eastAsia="Calibri" w:cs="Times New Roman"/>
        </w:rPr>
      </w:pPr>
      <w:r w:rsidRPr="00802312">
        <w:rPr>
          <w:rFonts w:eastAsia="Calibri" w:cs="Times New Roman"/>
        </w:rPr>
        <w:t>Miller Guerra (Doc. 3) ao comentar os "acontecimentos da capela do Rato", estava a referir-se …</w:t>
      </w:r>
      <w:r w:rsidR="00156182">
        <w:rPr>
          <w:rFonts w:eastAsia="Calibri" w:cs="Times New Roman"/>
        </w:rPr>
        <w:t xml:space="preserve"> </w:t>
      </w:r>
    </w:p>
    <w:p w14:paraId="7520891D" w14:textId="77777777" w:rsidR="00802312" w:rsidRPr="00802312" w:rsidRDefault="00802312" w:rsidP="00802312">
      <w:pPr>
        <w:tabs>
          <w:tab w:val="left" w:pos="142"/>
          <w:tab w:val="left" w:pos="284"/>
          <w:tab w:val="left" w:pos="4111"/>
        </w:tabs>
        <w:spacing w:after="0" w:line="240" w:lineRule="auto"/>
        <w:contextualSpacing/>
        <w:jc w:val="both"/>
        <w:rPr>
          <w:rFonts w:eastAsia="Calibri" w:cs="Times New Roman"/>
        </w:rPr>
      </w:pPr>
    </w:p>
    <w:p w14:paraId="15DBD2B6" w14:textId="77777777" w:rsidR="004F74BC" w:rsidRPr="00802312" w:rsidRDefault="004F74BC" w:rsidP="004F74BC">
      <w:pPr>
        <w:contextualSpacing/>
        <w:rPr>
          <w:rFonts w:eastAsia="Calibri" w:cs="Times New Roman"/>
        </w:rPr>
      </w:pPr>
      <w:r w:rsidRPr="00802312">
        <w:rPr>
          <w:rFonts w:eastAsia="Calibri" w:cs="Times New Roman"/>
          <w:b/>
        </w:rPr>
        <w:t xml:space="preserve">(A) </w:t>
      </w:r>
      <w:r w:rsidRPr="00802312">
        <w:rPr>
          <w:rFonts w:eastAsia="Calibri" w:cs="Times New Roman"/>
        </w:rPr>
        <w:t>à vigília promovida por grupos de católicos progressistas, apelando à paz.</w:t>
      </w:r>
    </w:p>
    <w:p w14:paraId="2D2F5DE5" w14:textId="77777777" w:rsidR="004F74BC" w:rsidRPr="00802312" w:rsidRDefault="004F74BC" w:rsidP="004F74BC">
      <w:pPr>
        <w:contextualSpacing/>
        <w:rPr>
          <w:rFonts w:eastAsia="Calibri" w:cs="Times New Roman"/>
        </w:rPr>
      </w:pPr>
      <w:r w:rsidRPr="00802312">
        <w:rPr>
          <w:rFonts w:eastAsia="Calibri" w:cs="Times New Roman"/>
          <w:b/>
        </w:rPr>
        <w:t xml:space="preserve">(B) </w:t>
      </w:r>
      <w:r w:rsidRPr="00802312">
        <w:rPr>
          <w:rFonts w:eastAsia="Calibri" w:cs="Times New Roman"/>
        </w:rPr>
        <w:t>à vigília promovida por grupos políticos católicos, apelando à paz.</w:t>
      </w:r>
    </w:p>
    <w:p w14:paraId="0D31E280" w14:textId="77777777" w:rsidR="004F74BC" w:rsidRPr="00802312" w:rsidRDefault="004F74BC" w:rsidP="004F74BC">
      <w:pPr>
        <w:contextualSpacing/>
        <w:rPr>
          <w:rFonts w:eastAsia="Calibri" w:cs="Times New Roman"/>
        </w:rPr>
      </w:pPr>
      <w:r w:rsidRPr="00802312">
        <w:rPr>
          <w:rFonts w:eastAsia="Calibri" w:cs="Times New Roman"/>
          <w:b/>
        </w:rPr>
        <w:t xml:space="preserve">(C) </w:t>
      </w:r>
      <w:r w:rsidRPr="00802312">
        <w:rPr>
          <w:rFonts w:eastAsia="Calibri" w:cs="Times New Roman"/>
        </w:rPr>
        <w:t>à manifestação de políticos e membros da Igreja, apelando à paz.</w:t>
      </w:r>
    </w:p>
    <w:p w14:paraId="4DCB06D7" w14:textId="309E7DD5" w:rsidR="004F74BC" w:rsidRDefault="004F74BC" w:rsidP="004F74BC">
      <w:pPr>
        <w:contextualSpacing/>
        <w:rPr>
          <w:rFonts w:eastAsia="Calibri" w:cs="Times New Roman"/>
        </w:rPr>
      </w:pPr>
      <w:r w:rsidRPr="00802312">
        <w:rPr>
          <w:rFonts w:eastAsia="Calibri" w:cs="Times New Roman"/>
          <w:b/>
        </w:rPr>
        <w:t>(D)</w:t>
      </w:r>
      <w:r w:rsidRPr="00802312">
        <w:rPr>
          <w:rFonts w:eastAsia="Calibri" w:cs="Times New Roman"/>
        </w:rPr>
        <w:t xml:space="preserve"> à manifestação de clérigos e estudantes progressistas, apelando à paz.</w:t>
      </w:r>
    </w:p>
    <w:p w14:paraId="4B4E1A70" w14:textId="77777777" w:rsidR="00802312" w:rsidRPr="00802312" w:rsidRDefault="00802312" w:rsidP="004F74BC">
      <w:pPr>
        <w:contextualSpacing/>
        <w:rPr>
          <w:rFonts w:eastAsia="Calibri" w:cs="Times New Roman"/>
        </w:rPr>
      </w:pPr>
    </w:p>
    <w:p w14:paraId="00D244BE" w14:textId="658C4F39" w:rsidR="004F74BC" w:rsidRDefault="004F74BC" w:rsidP="005270F6">
      <w:pPr>
        <w:numPr>
          <w:ilvl w:val="0"/>
          <w:numId w:val="6"/>
        </w:numPr>
        <w:tabs>
          <w:tab w:val="left" w:pos="284"/>
          <w:tab w:val="left" w:pos="3544"/>
          <w:tab w:val="left" w:pos="4111"/>
          <w:tab w:val="left" w:pos="4253"/>
        </w:tabs>
        <w:spacing w:after="0" w:line="240" w:lineRule="auto"/>
        <w:ind w:left="0" w:firstLine="0"/>
        <w:contextualSpacing/>
        <w:jc w:val="both"/>
        <w:rPr>
          <w:rFonts w:eastAsia="Calibri" w:cs="Times New Roman"/>
        </w:rPr>
      </w:pPr>
      <w:r w:rsidRPr="00802312">
        <w:rPr>
          <w:rFonts w:eastAsia="Calibri" w:cs="Times New Roman"/>
        </w:rPr>
        <w:t>Miller Guerra denuncia que “O Poder monopoliza a política, reservando-a ao partido único, outrora a União Nacional” (Doc.3), designado, a partir da governação marcelista…</w:t>
      </w:r>
      <w:r w:rsidR="00156182">
        <w:rPr>
          <w:rFonts w:eastAsia="Calibri" w:cs="Times New Roman"/>
        </w:rPr>
        <w:t xml:space="preserve"> </w:t>
      </w:r>
    </w:p>
    <w:p w14:paraId="371E5A24" w14:textId="77777777" w:rsidR="00802312" w:rsidRPr="00802312" w:rsidRDefault="00802312" w:rsidP="00802312">
      <w:pPr>
        <w:tabs>
          <w:tab w:val="left" w:pos="284"/>
          <w:tab w:val="left" w:pos="3544"/>
          <w:tab w:val="left" w:pos="4111"/>
          <w:tab w:val="left" w:pos="4253"/>
        </w:tabs>
        <w:spacing w:after="0" w:line="240" w:lineRule="auto"/>
        <w:contextualSpacing/>
        <w:jc w:val="both"/>
        <w:rPr>
          <w:rFonts w:eastAsia="Calibri" w:cs="Times New Roman"/>
        </w:rPr>
      </w:pPr>
    </w:p>
    <w:p w14:paraId="1DA3F050" w14:textId="77777777" w:rsidR="004F74BC" w:rsidRPr="00802312" w:rsidRDefault="004F74BC" w:rsidP="004F74BC">
      <w:pPr>
        <w:tabs>
          <w:tab w:val="left" w:pos="426"/>
          <w:tab w:val="left" w:pos="4395"/>
          <w:tab w:val="left" w:pos="4536"/>
          <w:tab w:val="left" w:pos="4678"/>
        </w:tabs>
        <w:spacing w:after="0" w:line="240" w:lineRule="auto"/>
        <w:contextualSpacing/>
        <w:jc w:val="both"/>
        <w:rPr>
          <w:rFonts w:eastAsia="Calibri" w:cs="Times New Roman"/>
        </w:rPr>
      </w:pPr>
      <w:r w:rsidRPr="00802312">
        <w:rPr>
          <w:rFonts w:eastAsia="Calibri" w:cs="Times New Roman"/>
          <w:b/>
        </w:rPr>
        <w:t xml:space="preserve">(A) </w:t>
      </w:r>
      <w:r w:rsidRPr="00802312">
        <w:rPr>
          <w:rFonts w:eastAsia="Calibri" w:cs="Times New Roman"/>
        </w:rPr>
        <w:t>APP (Ação Popular Portuguesa).</w:t>
      </w:r>
    </w:p>
    <w:p w14:paraId="3546E4E3" w14:textId="77777777" w:rsidR="004F74BC" w:rsidRPr="00802312" w:rsidRDefault="004F74BC" w:rsidP="004F74BC">
      <w:pPr>
        <w:tabs>
          <w:tab w:val="left" w:pos="426"/>
          <w:tab w:val="left" w:pos="4395"/>
          <w:tab w:val="left" w:pos="4536"/>
          <w:tab w:val="left" w:pos="4678"/>
        </w:tabs>
        <w:spacing w:after="0" w:line="240" w:lineRule="auto"/>
        <w:contextualSpacing/>
        <w:jc w:val="both"/>
        <w:rPr>
          <w:rFonts w:eastAsia="Calibri" w:cs="Times New Roman"/>
        </w:rPr>
      </w:pPr>
      <w:r w:rsidRPr="00802312">
        <w:rPr>
          <w:rFonts w:eastAsia="Calibri" w:cs="Times New Roman"/>
          <w:b/>
        </w:rPr>
        <w:t>(B)</w:t>
      </w:r>
      <w:r w:rsidRPr="00802312">
        <w:rPr>
          <w:rFonts w:eastAsia="Calibri" w:cs="Times New Roman"/>
        </w:rPr>
        <w:t xml:space="preserve"> AN (Ação Nacional).</w:t>
      </w:r>
    </w:p>
    <w:p w14:paraId="7BC7A3CD" w14:textId="77777777" w:rsidR="004F74BC" w:rsidRPr="00802312" w:rsidRDefault="004F74BC" w:rsidP="004F74BC">
      <w:pPr>
        <w:tabs>
          <w:tab w:val="left" w:pos="426"/>
          <w:tab w:val="left" w:pos="4395"/>
          <w:tab w:val="left" w:pos="4536"/>
          <w:tab w:val="left" w:pos="4678"/>
        </w:tabs>
        <w:spacing w:after="0" w:line="240" w:lineRule="auto"/>
        <w:contextualSpacing/>
        <w:jc w:val="both"/>
        <w:rPr>
          <w:rFonts w:eastAsia="Calibri" w:cs="Times New Roman"/>
        </w:rPr>
      </w:pPr>
      <w:r w:rsidRPr="00802312">
        <w:rPr>
          <w:rFonts w:eastAsia="Calibri" w:cs="Times New Roman"/>
          <w:b/>
        </w:rPr>
        <w:t xml:space="preserve">(C) </w:t>
      </w:r>
      <w:r w:rsidRPr="00802312">
        <w:rPr>
          <w:rFonts w:eastAsia="Calibri" w:cs="Times New Roman"/>
        </w:rPr>
        <w:t>ANP (Ação Nacional Popular).</w:t>
      </w:r>
    </w:p>
    <w:p w14:paraId="34E3F509" w14:textId="77777777" w:rsidR="004F74BC" w:rsidRPr="00802312" w:rsidRDefault="004F74BC" w:rsidP="004F74BC">
      <w:pPr>
        <w:tabs>
          <w:tab w:val="left" w:pos="426"/>
          <w:tab w:val="left" w:pos="4395"/>
          <w:tab w:val="left" w:pos="4536"/>
          <w:tab w:val="left" w:pos="4678"/>
        </w:tabs>
        <w:spacing w:after="0" w:line="240" w:lineRule="auto"/>
        <w:contextualSpacing/>
        <w:jc w:val="both"/>
        <w:rPr>
          <w:rFonts w:eastAsia="Calibri" w:cs="Times New Roman"/>
        </w:rPr>
      </w:pPr>
      <w:r w:rsidRPr="00802312">
        <w:rPr>
          <w:rFonts w:eastAsia="Calibri" w:cs="Times New Roman"/>
          <w:b/>
        </w:rPr>
        <w:t xml:space="preserve">(D) </w:t>
      </w:r>
      <w:r w:rsidRPr="00802312">
        <w:rPr>
          <w:rFonts w:eastAsia="Calibri" w:cs="Times New Roman"/>
        </w:rPr>
        <w:t>APN (Ação Popular Nacional).</w:t>
      </w:r>
    </w:p>
    <w:p w14:paraId="029925D6" w14:textId="44711F6E" w:rsidR="004F74BC" w:rsidRPr="00802312" w:rsidRDefault="004F74BC" w:rsidP="00802312">
      <w:pPr>
        <w:tabs>
          <w:tab w:val="left" w:pos="426"/>
          <w:tab w:val="left" w:pos="4111"/>
          <w:tab w:val="left" w:pos="4536"/>
        </w:tabs>
        <w:spacing w:after="0" w:line="240" w:lineRule="auto"/>
        <w:contextualSpacing/>
        <w:jc w:val="both"/>
        <w:rPr>
          <w:rFonts w:eastAsia="Calibri" w:cs="Times New Roman"/>
        </w:rPr>
      </w:pPr>
    </w:p>
    <w:p w14:paraId="484D2A27" w14:textId="77777777" w:rsidR="004F74BC" w:rsidRPr="00802312" w:rsidRDefault="004F74BC" w:rsidP="004F74BC">
      <w:pPr>
        <w:tabs>
          <w:tab w:val="left" w:pos="426"/>
          <w:tab w:val="left" w:pos="4111"/>
          <w:tab w:val="left" w:pos="4536"/>
        </w:tabs>
        <w:spacing w:after="0" w:line="240" w:lineRule="auto"/>
        <w:ind w:left="1582"/>
        <w:contextualSpacing/>
        <w:jc w:val="both"/>
        <w:rPr>
          <w:rFonts w:eastAsia="Calibri" w:cs="Times New Roman"/>
        </w:rPr>
      </w:pPr>
    </w:p>
    <w:p w14:paraId="535708D7" w14:textId="0E70C4B8" w:rsidR="004F74BC" w:rsidRPr="00802312" w:rsidRDefault="004F74BC" w:rsidP="004F74BC">
      <w:pPr>
        <w:pStyle w:val="PargrafodaLista"/>
        <w:tabs>
          <w:tab w:val="left" w:pos="426"/>
          <w:tab w:val="left" w:pos="5812"/>
        </w:tabs>
        <w:spacing w:after="0" w:line="240" w:lineRule="auto"/>
        <w:ind w:left="0"/>
        <w:jc w:val="both"/>
        <w:rPr>
          <w:rFonts w:eastAsia="Calibri" w:cs="Times New Roman"/>
          <w:b/>
        </w:rPr>
      </w:pPr>
      <w:r w:rsidRPr="00802312">
        <w:rPr>
          <w:rFonts w:eastAsia="Calibri" w:cs="Times New Roman"/>
          <w:b/>
        </w:rPr>
        <w:t>3. Associe</w:t>
      </w:r>
      <w:r w:rsidRPr="00802312">
        <w:rPr>
          <w:rFonts w:eastAsia="Calibri" w:cs="Times New Roman"/>
        </w:rPr>
        <w:t xml:space="preserve"> cada um dos elementos relacionados com o marcelismo, presentes na coluna A, à designação correspondente, que consta na coluna B.</w:t>
      </w:r>
      <w:r w:rsidR="00156182">
        <w:rPr>
          <w:rFonts w:eastAsia="Calibri" w:cs="Times New Roman"/>
        </w:rPr>
        <w:t xml:space="preserve"> 10</w:t>
      </w:r>
      <w:r w:rsidR="008B7E7E">
        <w:rPr>
          <w:rFonts w:eastAsia="Calibri" w:cs="Times New Roman"/>
        </w:rPr>
        <w:t xml:space="preserve"> Pontos</w:t>
      </w:r>
    </w:p>
    <w:tbl>
      <w:tblPr>
        <w:tblStyle w:val="TabelacomGrelha"/>
        <w:tblpPr w:leftFromText="141" w:rightFromText="141" w:vertAnchor="text" w:horzAnchor="margin" w:tblpY="42"/>
        <w:tblW w:w="0" w:type="auto"/>
        <w:tblLook w:val="04A0" w:firstRow="1" w:lastRow="0" w:firstColumn="1" w:lastColumn="0" w:noHBand="0" w:noVBand="1"/>
      </w:tblPr>
      <w:tblGrid>
        <w:gridCol w:w="1511"/>
        <w:gridCol w:w="8486"/>
      </w:tblGrid>
      <w:tr w:rsidR="004F74BC" w:rsidRPr="00802312" w14:paraId="6E77A470" w14:textId="77777777" w:rsidTr="002D1840">
        <w:tc>
          <w:tcPr>
            <w:tcW w:w="0" w:type="auto"/>
          </w:tcPr>
          <w:p w14:paraId="4CFAF573" w14:textId="77777777" w:rsidR="004F74BC" w:rsidRPr="00802312" w:rsidRDefault="004F74BC" w:rsidP="002D1840">
            <w:pPr>
              <w:jc w:val="center"/>
              <w:rPr>
                <w:rFonts w:eastAsia="Calibri" w:cs="Arial"/>
                <w:b/>
              </w:rPr>
            </w:pPr>
            <w:r w:rsidRPr="00802312">
              <w:rPr>
                <w:rFonts w:eastAsia="Calibri" w:cs="Arial"/>
                <w:b/>
              </w:rPr>
              <w:t>COLUNA A</w:t>
            </w:r>
          </w:p>
        </w:tc>
        <w:tc>
          <w:tcPr>
            <w:tcW w:w="0" w:type="auto"/>
          </w:tcPr>
          <w:p w14:paraId="52A71258" w14:textId="77777777" w:rsidR="004F74BC" w:rsidRPr="00802312" w:rsidRDefault="004F74BC" w:rsidP="002D1840">
            <w:pPr>
              <w:jc w:val="center"/>
              <w:rPr>
                <w:rFonts w:eastAsia="Calibri" w:cs="Arial"/>
                <w:b/>
              </w:rPr>
            </w:pPr>
            <w:r w:rsidRPr="00802312">
              <w:rPr>
                <w:rFonts w:eastAsia="Calibri" w:cs="Arial"/>
                <w:b/>
              </w:rPr>
              <w:t>COLUNA B</w:t>
            </w:r>
          </w:p>
        </w:tc>
      </w:tr>
      <w:tr w:rsidR="004F74BC" w:rsidRPr="00802312" w14:paraId="3F9331F4" w14:textId="77777777" w:rsidTr="002D1840">
        <w:trPr>
          <w:trHeight w:val="2825"/>
        </w:trPr>
        <w:tc>
          <w:tcPr>
            <w:tcW w:w="0" w:type="auto"/>
          </w:tcPr>
          <w:p w14:paraId="7EEC6128" w14:textId="77777777" w:rsidR="004F74BC" w:rsidRPr="00802312" w:rsidRDefault="004F74BC" w:rsidP="002D1840">
            <w:pPr>
              <w:jc w:val="center"/>
              <w:rPr>
                <w:rFonts w:eastAsia="Calibri" w:cs="Arial"/>
                <w:b/>
              </w:rPr>
            </w:pPr>
          </w:p>
          <w:p w14:paraId="4D584121" w14:textId="77777777" w:rsidR="004F74BC" w:rsidRPr="00802312" w:rsidRDefault="004F74BC" w:rsidP="002D1840">
            <w:pPr>
              <w:jc w:val="center"/>
              <w:rPr>
                <w:rFonts w:eastAsia="Calibri" w:cs="Arial"/>
                <w:b/>
              </w:rPr>
            </w:pPr>
          </w:p>
          <w:p w14:paraId="4DC763BB" w14:textId="77777777" w:rsidR="004F74BC" w:rsidRPr="00802312" w:rsidRDefault="004F74BC" w:rsidP="002D1840">
            <w:pPr>
              <w:jc w:val="center"/>
              <w:rPr>
                <w:rFonts w:eastAsia="Calibri" w:cs="Arial"/>
              </w:rPr>
            </w:pPr>
            <w:r w:rsidRPr="00802312">
              <w:rPr>
                <w:rFonts w:eastAsia="Calibri" w:cs="Arial"/>
                <w:b/>
              </w:rPr>
              <w:t>(a)</w:t>
            </w:r>
            <w:r w:rsidRPr="00802312">
              <w:rPr>
                <w:rFonts w:eastAsia="Calibri" w:cs="Times New Roman"/>
              </w:rPr>
              <w:t xml:space="preserve"> </w:t>
            </w:r>
            <w:r w:rsidRPr="00802312">
              <w:rPr>
                <w:rFonts w:eastAsia="Calibri" w:cs="Arial"/>
              </w:rPr>
              <w:t>Ala Liberal</w:t>
            </w:r>
          </w:p>
          <w:p w14:paraId="7549E77B" w14:textId="77777777" w:rsidR="004F74BC" w:rsidRPr="00802312" w:rsidRDefault="004F74BC" w:rsidP="002D1840">
            <w:pPr>
              <w:jc w:val="center"/>
              <w:rPr>
                <w:rFonts w:eastAsia="Calibri" w:cs="Arial"/>
              </w:rPr>
            </w:pPr>
          </w:p>
          <w:p w14:paraId="2F423EC3" w14:textId="77777777" w:rsidR="004F74BC" w:rsidRPr="00802312" w:rsidRDefault="004F74BC" w:rsidP="002D1840">
            <w:pPr>
              <w:jc w:val="center"/>
              <w:rPr>
                <w:rFonts w:eastAsia="Calibri" w:cs="Arial"/>
              </w:rPr>
            </w:pPr>
            <w:r w:rsidRPr="00802312">
              <w:rPr>
                <w:rFonts w:eastAsia="Calibri" w:cs="Arial"/>
                <w:b/>
              </w:rPr>
              <w:t>(b)</w:t>
            </w:r>
            <w:r w:rsidRPr="00802312">
              <w:rPr>
                <w:rFonts w:eastAsia="Calibri" w:cs="Arial"/>
              </w:rPr>
              <w:t xml:space="preserve"> Exame Prévio</w:t>
            </w:r>
          </w:p>
          <w:p w14:paraId="1B6E9A08" w14:textId="77777777" w:rsidR="004F74BC" w:rsidRPr="00802312" w:rsidRDefault="004F74BC" w:rsidP="002D1840">
            <w:pPr>
              <w:jc w:val="center"/>
              <w:rPr>
                <w:rFonts w:eastAsia="Calibri" w:cs="Arial"/>
              </w:rPr>
            </w:pPr>
          </w:p>
          <w:p w14:paraId="7D17DA8D" w14:textId="77777777" w:rsidR="004F74BC" w:rsidRPr="00802312" w:rsidRDefault="004F74BC" w:rsidP="002D1840">
            <w:pPr>
              <w:jc w:val="center"/>
              <w:rPr>
                <w:rFonts w:eastAsia="Calibri" w:cs="Arial"/>
              </w:rPr>
            </w:pPr>
            <w:r w:rsidRPr="00802312">
              <w:rPr>
                <w:rFonts w:eastAsia="Calibri" w:cs="Arial"/>
                <w:b/>
              </w:rPr>
              <w:t xml:space="preserve">(c) </w:t>
            </w:r>
            <w:r w:rsidRPr="00802312">
              <w:rPr>
                <w:rFonts w:eastAsia="Calibri" w:cs="Arial"/>
              </w:rPr>
              <w:t>Vigília da capela do Rato</w:t>
            </w:r>
          </w:p>
        </w:tc>
        <w:tc>
          <w:tcPr>
            <w:tcW w:w="0" w:type="auto"/>
          </w:tcPr>
          <w:p w14:paraId="17285587" w14:textId="46523D30" w:rsidR="004F74BC" w:rsidRDefault="004F74BC" w:rsidP="002D1840">
            <w:pPr>
              <w:jc w:val="both"/>
              <w:rPr>
                <w:rFonts w:eastAsia="Calibri" w:cs="Arial"/>
              </w:rPr>
            </w:pPr>
            <w:r w:rsidRPr="00802312">
              <w:rPr>
                <w:rFonts w:eastAsia="Calibri" w:cs="Arial"/>
                <w:b/>
              </w:rPr>
              <w:t>(1)</w:t>
            </w:r>
            <w:r w:rsidRPr="00802312">
              <w:rPr>
                <w:rFonts w:eastAsia="Calibri" w:cs="Arial"/>
              </w:rPr>
              <w:t xml:space="preserve">  Nova designação, durante o período marcelista, da comissão que realizava a censura sobre as produções literárias e culturais em geral, e cuja atuação foi, inicialmente, mais moderada.</w:t>
            </w:r>
          </w:p>
          <w:p w14:paraId="5C02224B" w14:textId="77777777" w:rsidR="00790AFD" w:rsidRPr="00802312" w:rsidRDefault="00790AFD" w:rsidP="002D1840">
            <w:pPr>
              <w:jc w:val="both"/>
              <w:rPr>
                <w:rFonts w:eastAsia="Calibri" w:cs="Arial"/>
              </w:rPr>
            </w:pPr>
          </w:p>
          <w:p w14:paraId="0165CABA" w14:textId="3211BE44" w:rsidR="004F74BC" w:rsidRDefault="004F74BC" w:rsidP="002D1840">
            <w:pPr>
              <w:jc w:val="both"/>
              <w:rPr>
                <w:rFonts w:eastAsia="Calibri" w:cs="Arial"/>
              </w:rPr>
            </w:pPr>
            <w:r w:rsidRPr="00802312">
              <w:rPr>
                <w:rFonts w:eastAsia="Calibri" w:cs="Arial"/>
                <w:b/>
              </w:rPr>
              <w:t xml:space="preserve">(2) </w:t>
            </w:r>
            <w:r w:rsidRPr="00802312">
              <w:rPr>
                <w:rFonts w:eastAsia="Calibri" w:cs="Arial"/>
              </w:rPr>
              <w:t xml:space="preserve"> Nova designação, atribuída durante o período marcelista, ao partido único autorizado, cujas bases tinham sido criadas em 1930.</w:t>
            </w:r>
          </w:p>
          <w:p w14:paraId="6DBD07FF" w14:textId="77777777" w:rsidR="00790AFD" w:rsidRPr="00802312" w:rsidRDefault="00790AFD" w:rsidP="002D1840">
            <w:pPr>
              <w:jc w:val="both"/>
              <w:rPr>
                <w:rFonts w:eastAsia="Calibri" w:cs="Arial"/>
              </w:rPr>
            </w:pPr>
          </w:p>
          <w:p w14:paraId="391EFB44" w14:textId="66860973" w:rsidR="004F74BC" w:rsidRDefault="004F74BC" w:rsidP="002D1840">
            <w:pPr>
              <w:jc w:val="both"/>
              <w:rPr>
                <w:rFonts w:eastAsia="Calibri" w:cs="Arial"/>
              </w:rPr>
            </w:pPr>
            <w:r w:rsidRPr="00802312">
              <w:rPr>
                <w:rFonts w:eastAsia="Calibri" w:cs="Arial"/>
                <w:b/>
              </w:rPr>
              <w:t>(3)</w:t>
            </w:r>
            <w:r w:rsidRPr="00802312">
              <w:rPr>
                <w:rFonts w:eastAsia="Calibri" w:cs="Arial"/>
              </w:rPr>
              <w:t xml:space="preserve">  Iniciativa realizada por católicos progressistas, promovia a oração pela paz, contra a guerra colonial; foi reprimida pela PIDE/DGS.</w:t>
            </w:r>
          </w:p>
          <w:p w14:paraId="3F25712C" w14:textId="77777777" w:rsidR="00790AFD" w:rsidRPr="00802312" w:rsidRDefault="00790AFD" w:rsidP="002D1840">
            <w:pPr>
              <w:jc w:val="both"/>
              <w:rPr>
                <w:rFonts w:eastAsia="Calibri" w:cs="Arial"/>
              </w:rPr>
            </w:pPr>
          </w:p>
          <w:p w14:paraId="749A344C" w14:textId="46A0F7A6" w:rsidR="004F74BC" w:rsidRDefault="004F74BC" w:rsidP="002D1840">
            <w:pPr>
              <w:jc w:val="both"/>
              <w:rPr>
                <w:rFonts w:eastAsia="Calibri" w:cs="Arial"/>
              </w:rPr>
            </w:pPr>
            <w:r w:rsidRPr="00802312">
              <w:rPr>
                <w:rFonts w:eastAsia="Calibri" w:cs="Arial"/>
                <w:b/>
              </w:rPr>
              <w:t xml:space="preserve">(4) </w:t>
            </w:r>
            <w:r w:rsidRPr="00802312">
              <w:rPr>
                <w:rFonts w:eastAsia="Calibri" w:cs="Arial"/>
              </w:rPr>
              <w:t>Designa o grupo de católicos progressistas que se reuniam em vigílias pela paz e contra a continuidade da guerra colonial.</w:t>
            </w:r>
          </w:p>
          <w:p w14:paraId="2849663C" w14:textId="77777777" w:rsidR="00790AFD" w:rsidRPr="00802312" w:rsidRDefault="00790AFD" w:rsidP="002D1840">
            <w:pPr>
              <w:jc w:val="both"/>
              <w:rPr>
                <w:rFonts w:eastAsia="Calibri" w:cs="Arial"/>
              </w:rPr>
            </w:pPr>
          </w:p>
          <w:p w14:paraId="611ACEDC" w14:textId="77777777" w:rsidR="004F74BC" w:rsidRDefault="004F74BC" w:rsidP="002D1840">
            <w:pPr>
              <w:jc w:val="both"/>
              <w:rPr>
                <w:rFonts w:eastAsia="Calibri" w:cs="Arial"/>
              </w:rPr>
            </w:pPr>
            <w:r w:rsidRPr="00802312">
              <w:rPr>
                <w:rFonts w:eastAsia="Calibri" w:cs="Arial"/>
                <w:b/>
              </w:rPr>
              <w:t xml:space="preserve">(5) </w:t>
            </w:r>
            <w:r w:rsidRPr="00802312">
              <w:rPr>
                <w:rFonts w:eastAsia="Calibri" w:cs="Arial"/>
              </w:rPr>
              <w:t xml:space="preserve"> Designa o grupo de deputados independentes, eleitos em 1969 nas listas da União Nacional, que defendiam um regime de liberdade, na qual se destacaram </w:t>
            </w:r>
            <w:r w:rsidRPr="00802312">
              <w:rPr>
                <w:rFonts w:eastAsia="Calibri" w:cs="Arial"/>
                <w:color w:val="000000"/>
              </w:rPr>
              <w:t>Pinto Leite, Miller Guerra, Sá Carneiro, Pinto Balsemão, Magalhães Mota. Muitos acabaram por se demitir</w:t>
            </w:r>
            <w:r w:rsidRPr="00802312">
              <w:rPr>
                <w:rFonts w:eastAsia="Calibri" w:cs="Arial"/>
              </w:rPr>
              <w:t>.</w:t>
            </w:r>
          </w:p>
          <w:p w14:paraId="5AD52FAF" w14:textId="1F462589" w:rsidR="00790AFD" w:rsidRPr="00802312" w:rsidRDefault="00790AFD" w:rsidP="002D1840">
            <w:pPr>
              <w:jc w:val="both"/>
              <w:rPr>
                <w:rFonts w:eastAsia="Calibri" w:cs="Arial"/>
              </w:rPr>
            </w:pPr>
          </w:p>
        </w:tc>
      </w:tr>
    </w:tbl>
    <w:p w14:paraId="7AFD42A9" w14:textId="1D126903" w:rsidR="00790AFD" w:rsidRDefault="00790AFD" w:rsidP="004F74BC">
      <w:pPr>
        <w:tabs>
          <w:tab w:val="left" w:pos="426"/>
          <w:tab w:val="left" w:pos="5812"/>
        </w:tabs>
        <w:spacing w:after="0" w:line="240" w:lineRule="auto"/>
        <w:contextualSpacing/>
        <w:jc w:val="both"/>
        <w:rPr>
          <w:rFonts w:eastAsia="Calibri" w:cs="Times New Roman"/>
          <w:b/>
        </w:rPr>
      </w:pPr>
    </w:p>
    <w:p w14:paraId="726E416D" w14:textId="5F3B31AA" w:rsidR="00790AFD" w:rsidRDefault="00790AFD" w:rsidP="004F74BC">
      <w:pPr>
        <w:tabs>
          <w:tab w:val="left" w:pos="426"/>
          <w:tab w:val="left" w:pos="5812"/>
        </w:tabs>
        <w:spacing w:after="0" w:line="240" w:lineRule="auto"/>
        <w:contextualSpacing/>
        <w:jc w:val="both"/>
        <w:rPr>
          <w:rFonts w:eastAsia="Calibri" w:cs="Times New Roman"/>
          <w:b/>
        </w:rPr>
      </w:pPr>
    </w:p>
    <w:p w14:paraId="7CED24A4" w14:textId="77777777" w:rsidR="005270F6" w:rsidRPr="00802312" w:rsidRDefault="005270F6" w:rsidP="004F74BC">
      <w:pPr>
        <w:tabs>
          <w:tab w:val="left" w:pos="426"/>
          <w:tab w:val="left" w:pos="5812"/>
        </w:tabs>
        <w:spacing w:after="0" w:line="240" w:lineRule="auto"/>
        <w:contextualSpacing/>
        <w:jc w:val="both"/>
        <w:rPr>
          <w:rFonts w:eastAsia="Calibri" w:cs="Times New Roman"/>
          <w:b/>
        </w:rPr>
      </w:pPr>
    </w:p>
    <w:p w14:paraId="4E55231E" w14:textId="06EF9395" w:rsidR="004F74BC" w:rsidRPr="00802312" w:rsidRDefault="003112FF" w:rsidP="004F74BC">
      <w:pPr>
        <w:spacing w:after="0" w:line="240" w:lineRule="auto"/>
        <w:jc w:val="center"/>
        <w:rPr>
          <w:rFonts w:eastAsia="Calibri" w:cs="Arial"/>
          <w:b/>
        </w:rPr>
      </w:pPr>
      <w:r>
        <w:rPr>
          <w:rFonts w:eastAsia="Calibri" w:cs="Arial"/>
          <w:b/>
        </w:rPr>
        <w:t>GRUPO V</w:t>
      </w:r>
      <w:r w:rsidR="00846D9B">
        <w:rPr>
          <w:rFonts w:eastAsia="Calibri" w:cs="Arial"/>
          <w:b/>
        </w:rPr>
        <w:t>I</w:t>
      </w:r>
      <w:r w:rsidR="004F74BC" w:rsidRPr="00802312">
        <w:rPr>
          <w:rFonts w:eastAsia="Calibri" w:cs="Arial"/>
          <w:b/>
        </w:rPr>
        <w:t xml:space="preserve"> – </w:t>
      </w:r>
      <w:bookmarkStart w:id="4" w:name="_Hlk507334714"/>
      <w:r w:rsidR="004F74BC" w:rsidRPr="00802312">
        <w:rPr>
          <w:rFonts w:eastAsia="Calibri" w:cs="Arial"/>
          <w:b/>
        </w:rPr>
        <w:t xml:space="preserve">A QUESTÃO COLONIAL - LUTA ARMADA E ISOLAMENTO INTERNACIONAL </w:t>
      </w:r>
    </w:p>
    <w:bookmarkEnd w:id="4"/>
    <w:p w14:paraId="3331167B" w14:textId="77777777" w:rsidR="004F74BC" w:rsidRPr="00802312" w:rsidRDefault="004F74BC" w:rsidP="004F74BC">
      <w:pPr>
        <w:spacing w:after="0" w:line="240" w:lineRule="auto"/>
        <w:rPr>
          <w:rFonts w:eastAsia="Calibri" w:cs="Arial"/>
          <w:b/>
          <w:bCs/>
        </w:rPr>
      </w:pPr>
    </w:p>
    <w:p w14:paraId="7D384BB0" w14:textId="77777777" w:rsidR="004F74BC" w:rsidRPr="00802312" w:rsidRDefault="004F74BC" w:rsidP="004F74BC">
      <w:pPr>
        <w:spacing w:after="0" w:line="240" w:lineRule="auto"/>
        <w:rPr>
          <w:rFonts w:eastAsia="Calibri" w:cs="Times New Roman"/>
          <w:b/>
        </w:rPr>
      </w:pPr>
      <w:r w:rsidRPr="00802312">
        <w:rPr>
          <w:rFonts w:eastAsia="Calibri" w:cs="Arial"/>
          <w:b/>
          <w:bCs/>
        </w:rPr>
        <w:t xml:space="preserve">DOC. 1 – OS MOVIMENTOS DE LIBERTAÇÃO DAS COLÓNIAS PORTUGUESAS, SEGUNDO MARCELLO CAETANO </w:t>
      </w:r>
      <w:r w:rsidRPr="00802312">
        <w:rPr>
          <w:rFonts w:eastAsia="Calibri" w:cs="Times New Roman"/>
          <w:b/>
        </w:rPr>
        <w:t>(1970)</w:t>
      </w:r>
    </w:p>
    <w:p w14:paraId="73BCAB6D" w14:textId="77777777" w:rsidR="004F74BC" w:rsidRPr="00802312" w:rsidRDefault="004F74BC" w:rsidP="004F74BC">
      <w:pPr>
        <w:spacing w:after="0" w:line="276" w:lineRule="auto"/>
        <w:jc w:val="both"/>
        <w:rPr>
          <w:rFonts w:eastAsia="Calibri" w:cs="Times New Roman"/>
        </w:rPr>
      </w:pPr>
      <w:bookmarkStart w:id="5" w:name="_Hlk507335404"/>
      <w:r w:rsidRPr="00802312">
        <w:rPr>
          <w:rFonts w:eastAsia="Calibri" w:cs="Times New Roman"/>
        </w:rPr>
        <w:t>Os vários movimentos chamados libertadores, que nos dão combate na Guiné, em Angola e em Moçambique, foram formados no estrangeiro</w:t>
      </w:r>
      <w:bookmarkEnd w:id="5"/>
      <w:r w:rsidRPr="00802312">
        <w:rPr>
          <w:rFonts w:eastAsia="Calibri" w:cs="Times New Roman"/>
        </w:rPr>
        <w:t xml:space="preserve">, com dirigentes que o estrangeiro sustenta e apoia, e é de territórios estrangeiros que nos desferem os ataques e enviam os guerrilheiros. </w:t>
      </w:r>
      <w:bookmarkStart w:id="6" w:name="_Hlk507335453"/>
      <w:r w:rsidRPr="00802312">
        <w:rPr>
          <w:rFonts w:eastAsia="Calibri" w:cs="Times New Roman"/>
        </w:rPr>
        <w:t>Uma vasta organização de países africanos, asiáticos e socialistas conspira contra Portugal</w:t>
      </w:r>
      <w:bookmarkEnd w:id="6"/>
      <w:r w:rsidRPr="00802312">
        <w:rPr>
          <w:rFonts w:eastAsia="Calibri" w:cs="Times New Roman"/>
        </w:rPr>
        <w:t>, acoitando* quantos se apresentem como nossos inimigos, subsidiando as atividades terroristas, fornecendo armas, material e instrutores às guerrilhas e movimentando no mundo a propaganda antiportuguesa, que na tribuna das Nações Unidas encontra o seu púlpito de eleição, mas que depois se insere nos meios informativos através da falsa notícia e do comentário insidioso, quando não do ataque impudico.</w:t>
      </w:r>
    </w:p>
    <w:p w14:paraId="2809649E" w14:textId="77777777" w:rsidR="004F74BC" w:rsidRPr="00802312" w:rsidRDefault="004F74BC" w:rsidP="004F74BC">
      <w:pPr>
        <w:spacing w:after="0" w:line="276" w:lineRule="auto"/>
        <w:jc w:val="both"/>
        <w:rPr>
          <w:rFonts w:eastAsia="Calibri" w:cs="Times New Roman"/>
        </w:rPr>
      </w:pPr>
      <w:r w:rsidRPr="00802312">
        <w:rPr>
          <w:rFonts w:eastAsia="Calibri" w:cs="Times New Roman"/>
        </w:rPr>
        <w:t>*dando abrigo</w:t>
      </w:r>
    </w:p>
    <w:p w14:paraId="0B65CA28" w14:textId="77777777" w:rsidR="004F74BC" w:rsidRPr="00802312" w:rsidRDefault="004F74BC" w:rsidP="004F74BC">
      <w:pPr>
        <w:spacing w:after="0" w:line="276" w:lineRule="auto"/>
        <w:jc w:val="right"/>
        <w:rPr>
          <w:rFonts w:eastAsia="Calibri" w:cs="Times New Roman"/>
        </w:rPr>
      </w:pPr>
      <w:r w:rsidRPr="00802312">
        <w:rPr>
          <w:rFonts w:eastAsia="Calibri" w:cs="Times New Roman"/>
        </w:rPr>
        <w:t xml:space="preserve">Marcello Caetano, </w:t>
      </w:r>
      <w:r w:rsidRPr="00802312">
        <w:rPr>
          <w:rFonts w:eastAsia="Calibri" w:cs="Times New Roman"/>
          <w:i/>
        </w:rPr>
        <w:t>Razões da Presença de Portugal no Ultramar</w:t>
      </w:r>
      <w:r w:rsidRPr="00802312">
        <w:rPr>
          <w:rFonts w:eastAsia="Calibri" w:cs="Times New Roman"/>
        </w:rPr>
        <w:t>, Lisboa, Secretaria de Estado da Informação e Turismo, 1973 (adaptado).</w:t>
      </w:r>
    </w:p>
    <w:p w14:paraId="5B092251" w14:textId="77777777" w:rsidR="004F74BC" w:rsidRPr="00802312" w:rsidRDefault="004F74BC" w:rsidP="004F74BC">
      <w:pPr>
        <w:spacing w:after="0" w:line="240" w:lineRule="auto"/>
        <w:rPr>
          <w:rFonts w:eastAsia="Calibri" w:cs="Times New Roman"/>
          <w:b/>
        </w:rPr>
      </w:pPr>
      <w:r w:rsidRPr="00802312">
        <w:rPr>
          <w:rFonts w:eastAsia="Calibri" w:cs="Times New Roman"/>
          <w:b/>
        </w:rPr>
        <w:t>DOC. 2 –</w:t>
      </w:r>
      <w:bookmarkStart w:id="7" w:name="_Toc336099147"/>
      <w:r w:rsidRPr="00802312">
        <w:rPr>
          <w:rFonts w:eastAsia="Calibri" w:cs="Times New Roman"/>
          <w:b/>
        </w:rPr>
        <w:t xml:space="preserve"> OS MOVIMENTOS DE LIBERTAÇÃO DAS COLÓNIAS PORTUGUESAS, SEGUNDO AGOSTINHO NETO (1971)</w:t>
      </w:r>
    </w:p>
    <w:p w14:paraId="087669B3" w14:textId="77777777" w:rsidR="004F74BC" w:rsidRPr="00802312" w:rsidRDefault="004F74BC" w:rsidP="004F74BC">
      <w:pPr>
        <w:spacing w:after="0" w:line="276" w:lineRule="auto"/>
        <w:jc w:val="both"/>
        <w:rPr>
          <w:rFonts w:eastAsia="Calibri" w:cs="Times New Roman"/>
        </w:rPr>
      </w:pPr>
      <w:r w:rsidRPr="00802312">
        <w:rPr>
          <w:rFonts w:eastAsia="Calibri" w:cs="Times New Roman"/>
        </w:rPr>
        <w:t>O nosso Movimento pode orgulhar-se de se ter estruturado do Norte ao Sul do País, englobando todas as classes e todas as camadas sociais, numa união fraternal de luta pela independência e pela dignidade. […] O apoio do exterior é um fator importante na nossa luta. Nos últimos anos a base de apoio internacional à luta do nosso povo alargou-se consideravelmente. Praticando uma política independente, o nosso movimento não se subordina à política de um ou outro país ou bloco [...]. Assim, a manutenção de relações de amizade com a União Soviética, a China, a Jugoslávia, a Suécia ou a Holanda não significa que o MPLA alinha mecanicamente a sua política ou a sua ideologia com um destes países […]. Não podemos deixar de considerar como propaganda para enganar o nosso povo a campanha do inimigo e dos seus lacaios, pretendendo que o MPLA seja uma organização comunista, e apresentando-a umas vezes ligada à União Soviética e outras à China.</w:t>
      </w:r>
    </w:p>
    <w:p w14:paraId="41C1BD90" w14:textId="77777777" w:rsidR="004F74BC" w:rsidRPr="00802312" w:rsidRDefault="004F74BC" w:rsidP="004F74BC">
      <w:pPr>
        <w:spacing w:after="0" w:line="276" w:lineRule="auto"/>
        <w:jc w:val="right"/>
        <w:rPr>
          <w:rFonts w:eastAsia="Calibri" w:cs="Times New Roman"/>
        </w:rPr>
      </w:pPr>
      <w:r w:rsidRPr="00802312">
        <w:rPr>
          <w:rFonts w:eastAsia="Calibri" w:cs="Times New Roman"/>
          <w:i/>
        </w:rPr>
        <w:t xml:space="preserve">Angola </w:t>
      </w:r>
      <w:proofErr w:type="spellStart"/>
      <w:r w:rsidRPr="00802312">
        <w:rPr>
          <w:rFonts w:eastAsia="Calibri" w:cs="Times New Roman"/>
          <w:i/>
        </w:rPr>
        <w:t>Information</w:t>
      </w:r>
      <w:proofErr w:type="spellEnd"/>
      <w:r w:rsidRPr="00802312">
        <w:rPr>
          <w:rFonts w:eastAsia="Calibri" w:cs="Times New Roman"/>
        </w:rPr>
        <w:t>, 10/12/1971, Centro de Documentação 25 de Abril – Universidade de Coimbra.</w:t>
      </w:r>
    </w:p>
    <w:p w14:paraId="4092065E" w14:textId="77777777" w:rsidR="004F74BC" w:rsidRPr="00802312" w:rsidRDefault="004F74BC" w:rsidP="004F74BC">
      <w:pPr>
        <w:spacing w:after="0" w:line="276" w:lineRule="auto"/>
        <w:jc w:val="right"/>
        <w:rPr>
          <w:rFonts w:eastAsia="Calibri" w:cs="Times New Roman"/>
        </w:rPr>
      </w:pPr>
    </w:p>
    <w:p w14:paraId="417CF9F1" w14:textId="6D1F4D42" w:rsidR="004F74BC" w:rsidRPr="00802312" w:rsidRDefault="004F74BC" w:rsidP="004F74BC">
      <w:pPr>
        <w:spacing w:after="0"/>
        <w:jc w:val="both"/>
        <w:rPr>
          <w:rFonts w:eastAsia="Calibri" w:cs="Times New Roman"/>
          <w:b/>
          <w:shd w:val="clear" w:color="auto" w:fill="FFFFFF"/>
        </w:rPr>
      </w:pPr>
    </w:p>
    <w:p w14:paraId="728D73E1" w14:textId="77777777" w:rsidR="004F74BC" w:rsidRPr="00802312" w:rsidRDefault="004F74BC" w:rsidP="004F74BC">
      <w:pPr>
        <w:spacing w:after="0"/>
        <w:jc w:val="both"/>
        <w:rPr>
          <w:rFonts w:eastAsia="Calibri" w:cs="Times New Roman"/>
          <w:b/>
          <w:shd w:val="clear" w:color="auto" w:fill="FFFFFF"/>
        </w:rPr>
      </w:pPr>
      <w:r w:rsidRPr="00802312">
        <w:rPr>
          <w:rFonts w:eastAsia="Calibri" w:cs="Times New Roman"/>
          <w:b/>
          <w:shd w:val="clear" w:color="auto" w:fill="FFFFFF"/>
        </w:rPr>
        <w:t xml:space="preserve">DOC. 3 – A CONSAGRAÇÃO DA INDEPENDÊNCIA DAS COLÓNIAS </w:t>
      </w:r>
    </w:p>
    <w:p w14:paraId="37A37D11" w14:textId="5FD92709" w:rsidR="004F74BC" w:rsidRPr="00802312" w:rsidRDefault="004F74BC" w:rsidP="004F74BC">
      <w:pPr>
        <w:spacing w:after="0" w:line="276" w:lineRule="auto"/>
        <w:jc w:val="both"/>
        <w:rPr>
          <w:rFonts w:eastAsia="Times New Roman" w:cs="Times New Roman"/>
          <w:color w:val="333333"/>
          <w:lang w:eastAsia="pt-PT"/>
        </w:rPr>
      </w:pPr>
      <w:r w:rsidRPr="00802312">
        <w:rPr>
          <w:rFonts w:eastAsia="Times New Roman" w:cs="Times New Roman"/>
          <w:color w:val="333333"/>
          <w:lang w:eastAsia="pt-PT"/>
        </w:rPr>
        <w:t>Considerando que a Lei Constitucional n.º 7/74, de 27 de julho, com</w:t>
      </w:r>
      <w:r w:rsidR="00746E03">
        <w:rPr>
          <w:rFonts w:eastAsia="Times New Roman" w:cs="Times New Roman"/>
          <w:color w:val="333333"/>
          <w:lang w:eastAsia="pt-PT"/>
        </w:rPr>
        <w:t>p</w:t>
      </w:r>
      <w:r w:rsidRPr="00802312">
        <w:rPr>
          <w:rFonts w:eastAsia="Times New Roman" w:cs="Times New Roman"/>
          <w:color w:val="333333"/>
          <w:lang w:eastAsia="pt-PT"/>
        </w:rPr>
        <w:t xml:space="preserve">ete ao Presidente da República a prática dos atos e a conclusão dos acordos relativos ao exercício do direito dos territórios ultramarinos sob a administração portuguesa à autodeterminação, com todas as suas consequências; </w:t>
      </w:r>
    </w:p>
    <w:p w14:paraId="1601D89C" w14:textId="77777777" w:rsidR="004F74BC" w:rsidRPr="00802312" w:rsidRDefault="004F74BC" w:rsidP="004F74BC">
      <w:pPr>
        <w:spacing w:after="0" w:line="276" w:lineRule="auto"/>
        <w:jc w:val="both"/>
        <w:rPr>
          <w:rFonts w:eastAsia="Times New Roman" w:cs="Times New Roman"/>
          <w:color w:val="333333"/>
          <w:lang w:eastAsia="pt-PT"/>
        </w:rPr>
      </w:pPr>
      <w:r w:rsidRPr="00802312">
        <w:rPr>
          <w:rFonts w:eastAsia="Times New Roman" w:cs="Times New Roman"/>
          <w:color w:val="333333"/>
          <w:lang w:eastAsia="pt-PT"/>
        </w:rPr>
        <w:t xml:space="preserve">Tendo já sido celebrados acordos concernentes à descolonização de todas as ex-colónias portuguesas, à exceção de Timor; </w:t>
      </w:r>
    </w:p>
    <w:p w14:paraId="5FDF8D92" w14:textId="77777777" w:rsidR="004F74BC" w:rsidRPr="00802312" w:rsidRDefault="004F74BC" w:rsidP="004F74BC">
      <w:pPr>
        <w:spacing w:after="0" w:line="276" w:lineRule="auto"/>
        <w:jc w:val="both"/>
        <w:rPr>
          <w:rFonts w:eastAsia="Times New Roman" w:cs="Times New Roman"/>
          <w:color w:val="333333"/>
          <w:lang w:eastAsia="pt-PT"/>
        </w:rPr>
      </w:pPr>
      <w:r w:rsidRPr="00802312">
        <w:rPr>
          <w:rFonts w:eastAsia="Times New Roman" w:cs="Times New Roman"/>
          <w:color w:val="333333"/>
          <w:lang w:eastAsia="pt-PT"/>
        </w:rPr>
        <w:t xml:space="preserve">Não tendo sido possível, em relação a este território, a criação de condições para a fixação por acordo do processo e do calendário da respetiva descolonização […] </w:t>
      </w:r>
    </w:p>
    <w:p w14:paraId="1E46FD06" w14:textId="77777777" w:rsidR="004F74BC" w:rsidRPr="00802312" w:rsidRDefault="004F74BC" w:rsidP="004F74BC">
      <w:pPr>
        <w:spacing w:after="0" w:line="276" w:lineRule="auto"/>
        <w:jc w:val="both"/>
        <w:rPr>
          <w:rFonts w:eastAsia="Times New Roman" w:cs="Times New Roman"/>
          <w:color w:val="333333"/>
          <w:lang w:eastAsia="pt-PT"/>
        </w:rPr>
      </w:pPr>
      <w:r w:rsidRPr="00802312">
        <w:rPr>
          <w:rFonts w:eastAsia="Times New Roman" w:cs="Times New Roman"/>
          <w:color w:val="333333"/>
          <w:lang w:eastAsia="pt-PT"/>
        </w:rPr>
        <w:t>Artigo 1.º O Estado Português reafirma o direito do povo de Timor à autodeterminação, com todas as suas consequências, incluindo a aceitação da sua independência e a derrogação da parte correspondente ao artigo 1.º da Constituição Política de 1933, nos precisos termos da Lei Constitucional da República Portuguesa n.º 7/74, de 27 de Julho, de acordo com as resoluções pertinentes da Organização das Nações Unidas, e uma escrupulosa salvaguarda do princípio do respeito pela vontade do povo de Timor. […]</w:t>
      </w:r>
      <w:r w:rsidRPr="00802312">
        <w:rPr>
          <w:rFonts w:eastAsia="Times New Roman" w:cs="Times New Roman"/>
          <w:color w:val="333333"/>
          <w:lang w:eastAsia="pt-PT"/>
        </w:rPr>
        <w:tab/>
      </w:r>
      <w:r w:rsidRPr="00802312">
        <w:rPr>
          <w:rFonts w:eastAsia="Times New Roman" w:cs="Times New Roman"/>
          <w:color w:val="333333"/>
          <w:lang w:eastAsia="pt-PT"/>
        </w:rPr>
        <w:tab/>
      </w:r>
      <w:r w:rsidRPr="00802312">
        <w:rPr>
          <w:rFonts w:eastAsia="Times New Roman" w:cs="Times New Roman"/>
          <w:color w:val="333333"/>
          <w:lang w:eastAsia="pt-PT"/>
        </w:rPr>
        <w:tab/>
        <w:t>Lei n.º 7/75 de 17 de julho.</w:t>
      </w:r>
    </w:p>
    <w:p w14:paraId="5D8C7687" w14:textId="77777777" w:rsidR="006F0040" w:rsidRDefault="006F0040" w:rsidP="006F0040">
      <w:pPr>
        <w:spacing w:after="0" w:line="276" w:lineRule="auto"/>
        <w:rPr>
          <w:rFonts w:eastAsia="Calibri" w:cs="Times New Roman"/>
        </w:rPr>
      </w:pPr>
    </w:p>
    <w:p w14:paraId="535513FD" w14:textId="77777777" w:rsidR="006F0040" w:rsidRPr="00802312" w:rsidRDefault="006F0040" w:rsidP="006F0040">
      <w:pPr>
        <w:spacing w:after="0" w:line="276" w:lineRule="auto"/>
        <w:rPr>
          <w:rFonts w:eastAsia="Calibri" w:cs="Times New Roman"/>
        </w:rPr>
      </w:pPr>
    </w:p>
    <w:bookmarkEnd w:id="7"/>
    <w:p w14:paraId="65049C31" w14:textId="7F9878F5" w:rsidR="004F74BC" w:rsidRPr="00802312" w:rsidRDefault="004F74BC" w:rsidP="005270F6">
      <w:pPr>
        <w:numPr>
          <w:ilvl w:val="0"/>
          <w:numId w:val="5"/>
        </w:numPr>
        <w:spacing w:after="200" w:line="276" w:lineRule="auto"/>
        <w:contextualSpacing/>
        <w:jc w:val="both"/>
        <w:rPr>
          <w:rFonts w:eastAsia="Calibri" w:cs="Arial"/>
          <w:b/>
        </w:rPr>
      </w:pPr>
      <w:r w:rsidRPr="00802312">
        <w:rPr>
          <w:rFonts w:eastAsia="Calibri" w:cs="Arial"/>
          <w:b/>
        </w:rPr>
        <w:t>Associe</w:t>
      </w:r>
      <w:r w:rsidRPr="00802312">
        <w:rPr>
          <w:rFonts w:eastAsia="Calibri" w:cs="Arial"/>
        </w:rPr>
        <w:t xml:space="preserve"> cada um dos elementos relacionados com a política colonial do Estado Novo, presentes na coluna A, à designação correspondente, que consta na coluna B.</w:t>
      </w:r>
      <w:r w:rsidR="00746E03">
        <w:rPr>
          <w:rFonts w:eastAsia="Calibri" w:cs="Arial"/>
        </w:rPr>
        <w:t xml:space="preserve"> 10</w:t>
      </w:r>
      <w:r w:rsidR="008B7E7E">
        <w:rPr>
          <w:rFonts w:eastAsia="Calibri" w:cs="Arial"/>
        </w:rPr>
        <w:t xml:space="preserve"> Pontos</w:t>
      </w:r>
    </w:p>
    <w:tbl>
      <w:tblPr>
        <w:tblStyle w:val="TabelacomGrelha"/>
        <w:tblW w:w="9923" w:type="dxa"/>
        <w:tblInd w:w="108" w:type="dxa"/>
        <w:tblLook w:val="04A0" w:firstRow="1" w:lastRow="0" w:firstColumn="1" w:lastColumn="0" w:noHBand="0" w:noVBand="1"/>
      </w:tblPr>
      <w:tblGrid>
        <w:gridCol w:w="6834"/>
        <w:gridCol w:w="3089"/>
      </w:tblGrid>
      <w:tr w:rsidR="004F74BC" w:rsidRPr="00802312" w14:paraId="64CEDAF7" w14:textId="77777777" w:rsidTr="00BC3F59">
        <w:tc>
          <w:tcPr>
            <w:tcW w:w="6834" w:type="dxa"/>
          </w:tcPr>
          <w:p w14:paraId="7CE8FFBB" w14:textId="77777777" w:rsidR="004F74BC" w:rsidRPr="00802312" w:rsidRDefault="004F74BC" w:rsidP="002D1840">
            <w:pPr>
              <w:jc w:val="center"/>
              <w:rPr>
                <w:rFonts w:eastAsia="Calibri" w:cs="Arial"/>
                <w:b/>
              </w:rPr>
            </w:pPr>
            <w:r w:rsidRPr="00802312">
              <w:rPr>
                <w:rFonts w:eastAsia="Calibri" w:cs="Arial"/>
                <w:b/>
              </w:rPr>
              <w:t>COLUNA A</w:t>
            </w:r>
          </w:p>
        </w:tc>
        <w:tc>
          <w:tcPr>
            <w:tcW w:w="3089" w:type="dxa"/>
          </w:tcPr>
          <w:p w14:paraId="11A79369" w14:textId="77777777" w:rsidR="004F74BC" w:rsidRPr="00802312" w:rsidRDefault="004F74BC" w:rsidP="002D1840">
            <w:pPr>
              <w:jc w:val="center"/>
              <w:rPr>
                <w:rFonts w:eastAsia="Calibri" w:cs="Arial"/>
                <w:b/>
              </w:rPr>
            </w:pPr>
            <w:r w:rsidRPr="00802312">
              <w:rPr>
                <w:rFonts w:eastAsia="Calibri" w:cs="Arial"/>
                <w:b/>
              </w:rPr>
              <w:t>COLUNA B</w:t>
            </w:r>
          </w:p>
        </w:tc>
      </w:tr>
      <w:tr w:rsidR="004F74BC" w:rsidRPr="00802312" w14:paraId="1D6D2520" w14:textId="77777777" w:rsidTr="00BC3F59">
        <w:trPr>
          <w:trHeight w:val="2986"/>
        </w:trPr>
        <w:tc>
          <w:tcPr>
            <w:tcW w:w="6834" w:type="dxa"/>
          </w:tcPr>
          <w:p w14:paraId="6EB31BEE" w14:textId="77777777" w:rsidR="004F74BC" w:rsidRPr="00802312" w:rsidRDefault="004F74BC" w:rsidP="002D1840">
            <w:pPr>
              <w:jc w:val="both"/>
              <w:rPr>
                <w:rFonts w:eastAsia="Calibri" w:cs="Arial"/>
                <w:b/>
              </w:rPr>
            </w:pPr>
          </w:p>
          <w:p w14:paraId="6843705F" w14:textId="77777777" w:rsidR="004F74BC" w:rsidRPr="00802312" w:rsidRDefault="004F74BC" w:rsidP="002D1840">
            <w:pPr>
              <w:jc w:val="both"/>
              <w:rPr>
                <w:rFonts w:eastAsia="Calibri" w:cs="Arial"/>
              </w:rPr>
            </w:pPr>
            <w:r w:rsidRPr="00802312">
              <w:rPr>
                <w:rFonts w:eastAsia="Calibri" w:cs="Arial"/>
                <w:b/>
              </w:rPr>
              <w:t xml:space="preserve">(A) </w:t>
            </w:r>
            <w:r w:rsidRPr="00802312">
              <w:rPr>
                <w:rFonts w:eastAsia="Calibri" w:cs="Arial"/>
              </w:rPr>
              <w:t xml:space="preserve">Defesa da integridade territorial portuguesa, do Minho a Timor, assente na unidade entre a metrópole e as províncias ultramarinas. </w:t>
            </w:r>
          </w:p>
          <w:p w14:paraId="7E3AD08A" w14:textId="77777777" w:rsidR="004F74BC" w:rsidRPr="00802312" w:rsidRDefault="004F74BC" w:rsidP="002D1840">
            <w:pPr>
              <w:jc w:val="both"/>
              <w:rPr>
                <w:rFonts w:eastAsia="Calibri" w:cs="Arial"/>
              </w:rPr>
            </w:pPr>
          </w:p>
          <w:p w14:paraId="315F2AC8" w14:textId="77777777" w:rsidR="004F74BC" w:rsidRPr="00802312" w:rsidRDefault="004F74BC" w:rsidP="002D1840">
            <w:pPr>
              <w:jc w:val="both"/>
              <w:rPr>
                <w:rFonts w:eastAsia="Calibri" w:cs="Arial"/>
              </w:rPr>
            </w:pPr>
            <w:r w:rsidRPr="00802312">
              <w:rPr>
                <w:rFonts w:eastAsia="Calibri" w:cs="Arial"/>
                <w:b/>
              </w:rPr>
              <w:t>(B)</w:t>
            </w:r>
            <w:r w:rsidRPr="00802312">
              <w:rPr>
                <w:rFonts w:eastAsia="Calibri" w:cs="Arial"/>
              </w:rPr>
              <w:t xml:space="preserve"> Personalidade da Igreja Católica que recebeu, na Santa Sé, os líderes dos movimentos independentistas das colónias portuguesas, assumindo uma atitude de condenação do colonialismo.</w:t>
            </w:r>
          </w:p>
          <w:p w14:paraId="2AF8FCD2" w14:textId="77777777" w:rsidR="004F74BC" w:rsidRPr="00802312" w:rsidRDefault="004F74BC" w:rsidP="002D1840">
            <w:pPr>
              <w:jc w:val="both"/>
              <w:rPr>
                <w:rFonts w:eastAsia="Calibri" w:cs="Arial"/>
              </w:rPr>
            </w:pPr>
          </w:p>
          <w:p w14:paraId="2D07C6AD" w14:textId="77777777" w:rsidR="004F74BC" w:rsidRPr="00802312" w:rsidRDefault="004F74BC" w:rsidP="002D1840">
            <w:pPr>
              <w:jc w:val="both"/>
              <w:rPr>
                <w:rFonts w:eastAsia="Calibri" w:cs="Arial"/>
                <w:b/>
              </w:rPr>
            </w:pPr>
            <w:r w:rsidRPr="00802312">
              <w:rPr>
                <w:rFonts w:eastAsia="Calibri" w:cs="Arial"/>
                <w:b/>
              </w:rPr>
              <w:t xml:space="preserve">(C) </w:t>
            </w:r>
            <w:r w:rsidRPr="00802312">
              <w:rPr>
                <w:rFonts w:eastAsia="Calibri" w:cs="Arial"/>
              </w:rPr>
              <w:t>Personalidade de alta patente do exército português, governador da Guiné durante a Guerra Colonial, que, em 1973, publicou um livro, defendendo que a solução da questão colonial era política e não militar.</w:t>
            </w:r>
          </w:p>
        </w:tc>
        <w:tc>
          <w:tcPr>
            <w:tcW w:w="3089" w:type="dxa"/>
          </w:tcPr>
          <w:p w14:paraId="1E5DB224" w14:textId="77777777" w:rsidR="004F74BC" w:rsidRPr="00802312" w:rsidRDefault="004F74BC" w:rsidP="002D1840">
            <w:pPr>
              <w:jc w:val="both"/>
              <w:rPr>
                <w:rFonts w:eastAsia="Calibri" w:cs="Arial"/>
                <w:b/>
              </w:rPr>
            </w:pPr>
          </w:p>
          <w:p w14:paraId="0B87DA03" w14:textId="77777777" w:rsidR="004F74BC" w:rsidRPr="00802312" w:rsidRDefault="004F74BC" w:rsidP="002D1840">
            <w:pPr>
              <w:jc w:val="both"/>
              <w:rPr>
                <w:rFonts w:eastAsia="Calibri" w:cs="Arial"/>
              </w:rPr>
            </w:pPr>
            <w:r w:rsidRPr="00802312">
              <w:rPr>
                <w:rFonts w:eastAsia="Calibri" w:cs="Arial"/>
                <w:b/>
              </w:rPr>
              <w:t xml:space="preserve">(1) </w:t>
            </w:r>
            <w:r w:rsidRPr="00802312">
              <w:rPr>
                <w:rFonts w:eastAsia="Calibri" w:cs="Arial"/>
              </w:rPr>
              <w:t>Federalismo</w:t>
            </w:r>
          </w:p>
          <w:p w14:paraId="75C34AC7" w14:textId="77777777" w:rsidR="004F74BC" w:rsidRPr="00802312" w:rsidRDefault="004F74BC" w:rsidP="002D1840">
            <w:pPr>
              <w:jc w:val="both"/>
              <w:rPr>
                <w:rFonts w:eastAsia="Calibri" w:cs="Arial"/>
              </w:rPr>
            </w:pPr>
          </w:p>
          <w:p w14:paraId="60189C24" w14:textId="77777777" w:rsidR="004F74BC" w:rsidRPr="00802312" w:rsidRDefault="004F74BC" w:rsidP="002D1840">
            <w:pPr>
              <w:jc w:val="both"/>
              <w:rPr>
                <w:rFonts w:eastAsia="Calibri" w:cs="Arial"/>
              </w:rPr>
            </w:pPr>
            <w:r w:rsidRPr="00802312">
              <w:rPr>
                <w:rFonts w:eastAsia="Calibri" w:cs="Arial"/>
                <w:b/>
              </w:rPr>
              <w:t xml:space="preserve">(2) </w:t>
            </w:r>
            <w:r w:rsidRPr="00802312">
              <w:rPr>
                <w:rFonts w:eastAsia="Calibri" w:cs="Arial"/>
              </w:rPr>
              <w:t>Ultramar português</w:t>
            </w:r>
          </w:p>
          <w:p w14:paraId="2B2B07FE" w14:textId="77777777" w:rsidR="004F74BC" w:rsidRPr="00802312" w:rsidRDefault="004F74BC" w:rsidP="002D1840">
            <w:pPr>
              <w:jc w:val="both"/>
              <w:rPr>
                <w:rFonts w:eastAsia="Calibri" w:cs="Arial"/>
              </w:rPr>
            </w:pPr>
          </w:p>
          <w:p w14:paraId="2CDE58DE" w14:textId="77777777" w:rsidR="004F74BC" w:rsidRPr="00802312" w:rsidRDefault="004F74BC" w:rsidP="002D1840">
            <w:pPr>
              <w:jc w:val="both"/>
              <w:rPr>
                <w:rFonts w:eastAsia="Calibri" w:cs="Arial"/>
              </w:rPr>
            </w:pPr>
            <w:r w:rsidRPr="00802312">
              <w:rPr>
                <w:rFonts w:eastAsia="Calibri" w:cs="Arial"/>
                <w:b/>
              </w:rPr>
              <w:t>(3)</w:t>
            </w:r>
            <w:r w:rsidRPr="00802312">
              <w:rPr>
                <w:rFonts w:eastAsia="Calibri" w:cs="Arial"/>
              </w:rPr>
              <w:t xml:space="preserve"> António de Spínola</w:t>
            </w:r>
          </w:p>
          <w:p w14:paraId="6903FBF6" w14:textId="77777777" w:rsidR="004F74BC" w:rsidRPr="00802312" w:rsidRDefault="004F74BC" w:rsidP="002D1840">
            <w:pPr>
              <w:jc w:val="both"/>
              <w:rPr>
                <w:rFonts w:eastAsia="Calibri" w:cs="Arial"/>
              </w:rPr>
            </w:pPr>
          </w:p>
          <w:p w14:paraId="58E5F8DD" w14:textId="77777777" w:rsidR="004F74BC" w:rsidRPr="00802312" w:rsidRDefault="004F74BC" w:rsidP="002D1840">
            <w:pPr>
              <w:jc w:val="both"/>
              <w:rPr>
                <w:rFonts w:eastAsia="Calibri" w:cs="Arial"/>
              </w:rPr>
            </w:pPr>
            <w:r w:rsidRPr="00802312">
              <w:rPr>
                <w:rFonts w:eastAsia="Calibri" w:cs="Arial"/>
                <w:b/>
              </w:rPr>
              <w:t xml:space="preserve">(4) </w:t>
            </w:r>
            <w:r w:rsidRPr="00802312">
              <w:rPr>
                <w:rFonts w:eastAsia="Calibri" w:cs="Arial"/>
              </w:rPr>
              <w:t>Integracionismo</w:t>
            </w:r>
          </w:p>
          <w:p w14:paraId="098910BA" w14:textId="77777777" w:rsidR="004F74BC" w:rsidRPr="00802312" w:rsidRDefault="004F74BC" w:rsidP="002D1840">
            <w:pPr>
              <w:jc w:val="both"/>
              <w:rPr>
                <w:rFonts w:eastAsia="Calibri" w:cs="Arial"/>
              </w:rPr>
            </w:pPr>
          </w:p>
          <w:p w14:paraId="6A536C43" w14:textId="77777777" w:rsidR="004F74BC" w:rsidRPr="00802312" w:rsidRDefault="004F74BC" w:rsidP="002D1840">
            <w:pPr>
              <w:jc w:val="both"/>
              <w:rPr>
                <w:rFonts w:eastAsia="Calibri" w:cs="Arial"/>
              </w:rPr>
            </w:pPr>
            <w:r w:rsidRPr="00802312">
              <w:rPr>
                <w:rFonts w:eastAsia="Calibri" w:cs="Arial"/>
                <w:b/>
              </w:rPr>
              <w:t xml:space="preserve">(5) </w:t>
            </w:r>
            <w:r w:rsidRPr="00802312">
              <w:rPr>
                <w:rFonts w:eastAsia="Calibri" w:cs="Arial"/>
              </w:rPr>
              <w:t>Papa</w:t>
            </w:r>
            <w:r w:rsidRPr="00802312">
              <w:rPr>
                <w:rFonts w:eastAsia="Calibri" w:cs="Arial"/>
                <w:b/>
              </w:rPr>
              <w:t xml:space="preserve"> </w:t>
            </w:r>
            <w:r w:rsidRPr="00802312">
              <w:rPr>
                <w:rFonts w:eastAsia="Calibri" w:cs="Arial"/>
              </w:rPr>
              <w:t xml:space="preserve">Paulo VI </w:t>
            </w:r>
          </w:p>
        </w:tc>
      </w:tr>
    </w:tbl>
    <w:p w14:paraId="7F360DD8" w14:textId="616B5A92" w:rsidR="004F74BC" w:rsidRPr="00802312" w:rsidRDefault="004F74BC" w:rsidP="005270F6">
      <w:pPr>
        <w:numPr>
          <w:ilvl w:val="0"/>
          <w:numId w:val="5"/>
        </w:numPr>
        <w:tabs>
          <w:tab w:val="left" w:pos="0"/>
          <w:tab w:val="left" w:pos="284"/>
        </w:tabs>
        <w:spacing w:after="0" w:line="276" w:lineRule="auto"/>
        <w:ind w:left="0" w:firstLine="0"/>
        <w:contextualSpacing/>
        <w:jc w:val="both"/>
        <w:rPr>
          <w:rFonts w:eastAsia="Calibri" w:cs="Times New Roman"/>
        </w:rPr>
      </w:pPr>
      <w:r w:rsidRPr="00802312">
        <w:rPr>
          <w:rFonts w:eastAsia="Calibri" w:cs="Times New Roman"/>
          <w:b/>
        </w:rPr>
        <w:t xml:space="preserve">Compare </w:t>
      </w:r>
      <w:r w:rsidRPr="00802312">
        <w:rPr>
          <w:rFonts w:eastAsia="Calibri" w:cs="Times New Roman"/>
        </w:rPr>
        <w:t>as duas perspetivas sobre os movimentos de libertação nas colónias portuguesas, expressas nos documentos 1 e 2 quanto a dois dos aspetos em que se opõem.</w:t>
      </w:r>
    </w:p>
    <w:p w14:paraId="57BE13C6" w14:textId="77777777" w:rsidR="004F74BC" w:rsidRPr="00802312" w:rsidRDefault="004F74BC" w:rsidP="004F74BC">
      <w:pPr>
        <w:tabs>
          <w:tab w:val="left" w:pos="426"/>
          <w:tab w:val="left" w:pos="5529"/>
        </w:tabs>
        <w:spacing w:after="0" w:line="360" w:lineRule="auto"/>
        <w:contextualSpacing/>
        <w:rPr>
          <w:rFonts w:eastAsia="Calibri" w:cs="Times New Roman"/>
        </w:rPr>
      </w:pPr>
      <w:r w:rsidRPr="00802312">
        <w:rPr>
          <w:rFonts w:eastAsia="Calibri" w:cs="Times New Roman"/>
        </w:rPr>
        <w:t xml:space="preserve">      Na sua resposta, deve integrar excertos relevantes dos dois documentos.</w:t>
      </w:r>
    </w:p>
    <w:p w14:paraId="320979F5" w14:textId="4BB6BD12" w:rsidR="004F74BC" w:rsidRPr="00CC2DA2" w:rsidRDefault="004F74BC" w:rsidP="005270F6">
      <w:pPr>
        <w:pStyle w:val="PargrafodaLista"/>
        <w:numPr>
          <w:ilvl w:val="0"/>
          <w:numId w:val="5"/>
        </w:numPr>
        <w:tabs>
          <w:tab w:val="left" w:pos="0"/>
          <w:tab w:val="left" w:pos="284"/>
        </w:tabs>
        <w:spacing w:after="0" w:line="240" w:lineRule="auto"/>
        <w:ind w:left="0" w:firstLine="0"/>
        <w:jc w:val="both"/>
        <w:rPr>
          <w:rFonts w:eastAsia="Calibri" w:cs="Times New Roman"/>
          <w:b/>
        </w:rPr>
      </w:pPr>
      <w:r w:rsidRPr="00802312">
        <w:rPr>
          <w:rFonts w:eastAsia="Calibri" w:cs="Times New Roman"/>
          <w:b/>
        </w:rPr>
        <w:t xml:space="preserve"> Ordene </w:t>
      </w:r>
      <w:r w:rsidRPr="00802312">
        <w:rPr>
          <w:rFonts w:eastAsia="Calibri" w:cs="Times New Roman"/>
        </w:rPr>
        <w:t>cronologicamente os seguintes acontecimentos:</w:t>
      </w:r>
      <w:r w:rsidR="00746E03">
        <w:rPr>
          <w:rFonts w:eastAsia="Calibri" w:cs="Times New Roman"/>
        </w:rPr>
        <w:t xml:space="preserve"> </w:t>
      </w:r>
    </w:p>
    <w:p w14:paraId="5A4016D4" w14:textId="77777777" w:rsidR="00CC2DA2" w:rsidRPr="00802312" w:rsidRDefault="00CC2DA2" w:rsidP="00CC2DA2">
      <w:pPr>
        <w:pStyle w:val="PargrafodaLista"/>
        <w:tabs>
          <w:tab w:val="left" w:pos="0"/>
          <w:tab w:val="left" w:pos="284"/>
        </w:tabs>
        <w:spacing w:after="0" w:line="240" w:lineRule="auto"/>
        <w:ind w:left="0"/>
        <w:jc w:val="both"/>
        <w:rPr>
          <w:rFonts w:eastAsia="Calibri" w:cs="Times New Roman"/>
          <w:b/>
        </w:rPr>
      </w:pPr>
    </w:p>
    <w:p w14:paraId="30987C7A" w14:textId="77777777" w:rsidR="004F74BC" w:rsidRPr="00802312" w:rsidRDefault="004F74BC" w:rsidP="005270F6">
      <w:pPr>
        <w:numPr>
          <w:ilvl w:val="0"/>
          <w:numId w:val="4"/>
        </w:numPr>
        <w:tabs>
          <w:tab w:val="left" w:pos="284"/>
          <w:tab w:val="left" w:pos="5812"/>
        </w:tabs>
        <w:spacing w:after="0" w:line="360" w:lineRule="auto"/>
        <w:ind w:left="0" w:firstLine="0"/>
        <w:contextualSpacing/>
        <w:jc w:val="both"/>
        <w:rPr>
          <w:rFonts w:eastAsia="Calibri" w:cs="Times New Roman"/>
        </w:rPr>
      </w:pPr>
      <w:r w:rsidRPr="00802312">
        <w:rPr>
          <w:rFonts w:eastAsia="Calibri" w:cs="Times New Roman"/>
        </w:rPr>
        <w:t>Golpe militar das Caldas.</w:t>
      </w:r>
    </w:p>
    <w:p w14:paraId="64EC314E" w14:textId="77777777" w:rsidR="004F74BC" w:rsidRPr="00802312" w:rsidRDefault="004F74BC" w:rsidP="005270F6">
      <w:pPr>
        <w:numPr>
          <w:ilvl w:val="0"/>
          <w:numId w:val="4"/>
        </w:numPr>
        <w:tabs>
          <w:tab w:val="left" w:pos="284"/>
          <w:tab w:val="left" w:pos="5812"/>
        </w:tabs>
        <w:spacing w:after="0" w:line="360" w:lineRule="auto"/>
        <w:ind w:left="0" w:firstLine="0"/>
        <w:contextualSpacing/>
        <w:jc w:val="both"/>
        <w:rPr>
          <w:rFonts w:eastAsia="Calibri" w:cs="Times New Roman"/>
        </w:rPr>
      </w:pPr>
      <w:r w:rsidRPr="00802312">
        <w:rPr>
          <w:rFonts w:eastAsia="Calibri" w:cs="Times New Roman"/>
        </w:rPr>
        <w:t>Reconhecimento da independência da Guiné-Bissau pela ONU.</w:t>
      </w:r>
    </w:p>
    <w:p w14:paraId="542C6722" w14:textId="77777777" w:rsidR="004F74BC" w:rsidRPr="00802312" w:rsidRDefault="004F74BC" w:rsidP="005270F6">
      <w:pPr>
        <w:numPr>
          <w:ilvl w:val="0"/>
          <w:numId w:val="4"/>
        </w:numPr>
        <w:tabs>
          <w:tab w:val="left" w:pos="284"/>
          <w:tab w:val="left" w:pos="5812"/>
        </w:tabs>
        <w:spacing w:after="0" w:line="360" w:lineRule="auto"/>
        <w:ind w:left="0" w:firstLine="0"/>
        <w:contextualSpacing/>
        <w:jc w:val="both"/>
        <w:rPr>
          <w:rFonts w:eastAsia="Calibri" w:cs="Times New Roman"/>
        </w:rPr>
      </w:pPr>
      <w:r w:rsidRPr="00802312">
        <w:rPr>
          <w:rFonts w:eastAsia="Calibri" w:cs="Times New Roman"/>
        </w:rPr>
        <w:t>Início da guerra na província ultramarina de Angola.</w:t>
      </w:r>
    </w:p>
    <w:p w14:paraId="467D6F79" w14:textId="77777777" w:rsidR="004F74BC" w:rsidRPr="00802312" w:rsidRDefault="004F74BC" w:rsidP="005270F6">
      <w:pPr>
        <w:numPr>
          <w:ilvl w:val="0"/>
          <w:numId w:val="4"/>
        </w:numPr>
        <w:tabs>
          <w:tab w:val="left" w:pos="284"/>
          <w:tab w:val="left" w:pos="5812"/>
        </w:tabs>
        <w:spacing w:after="0" w:line="360" w:lineRule="auto"/>
        <w:ind w:left="0" w:firstLine="0"/>
        <w:contextualSpacing/>
        <w:jc w:val="both"/>
        <w:rPr>
          <w:rFonts w:eastAsia="Calibri" w:cs="Times New Roman"/>
        </w:rPr>
      </w:pPr>
      <w:r w:rsidRPr="00802312">
        <w:rPr>
          <w:rFonts w:eastAsia="Calibri" w:cs="Times New Roman"/>
        </w:rPr>
        <w:t>Revogação do Ato Colonial e alteração da designação de colónia para província ultramarina.</w:t>
      </w:r>
    </w:p>
    <w:p w14:paraId="552A52EB" w14:textId="77777777" w:rsidR="004F74BC" w:rsidRPr="00802312" w:rsidRDefault="004F74BC" w:rsidP="005270F6">
      <w:pPr>
        <w:numPr>
          <w:ilvl w:val="0"/>
          <w:numId w:val="4"/>
        </w:numPr>
        <w:tabs>
          <w:tab w:val="left" w:pos="284"/>
          <w:tab w:val="left" w:pos="5812"/>
        </w:tabs>
        <w:spacing w:after="0" w:line="360" w:lineRule="auto"/>
        <w:ind w:left="0" w:firstLine="0"/>
        <w:contextualSpacing/>
        <w:jc w:val="both"/>
        <w:rPr>
          <w:rFonts w:eastAsia="Calibri" w:cs="Times New Roman"/>
        </w:rPr>
      </w:pPr>
      <w:r w:rsidRPr="00802312">
        <w:rPr>
          <w:rFonts w:eastAsia="Calibri" w:cs="Times New Roman"/>
        </w:rPr>
        <w:t>Início da governação de Marcello Caetano.</w:t>
      </w:r>
    </w:p>
    <w:p w14:paraId="53BBD2AB" w14:textId="77777777" w:rsidR="004F74BC" w:rsidRPr="00802312" w:rsidRDefault="004F74BC" w:rsidP="004F74BC">
      <w:pPr>
        <w:tabs>
          <w:tab w:val="left" w:pos="426"/>
          <w:tab w:val="left" w:pos="5529"/>
        </w:tabs>
        <w:spacing w:after="0" w:line="360" w:lineRule="auto"/>
        <w:ind w:left="502"/>
        <w:contextualSpacing/>
        <w:rPr>
          <w:rFonts w:eastAsia="Calibri" w:cs="Times New Roman"/>
        </w:rPr>
      </w:pPr>
    </w:p>
    <w:p w14:paraId="451960BD" w14:textId="1C560B92" w:rsidR="004F74BC" w:rsidRPr="009A2699" w:rsidRDefault="004F74BC" w:rsidP="005270F6">
      <w:pPr>
        <w:pStyle w:val="PargrafodaLista"/>
        <w:numPr>
          <w:ilvl w:val="0"/>
          <w:numId w:val="5"/>
        </w:numPr>
        <w:tabs>
          <w:tab w:val="left" w:pos="284"/>
        </w:tabs>
        <w:spacing w:after="200" w:line="276" w:lineRule="auto"/>
        <w:ind w:left="0" w:firstLine="0"/>
        <w:jc w:val="both"/>
        <w:rPr>
          <w:rFonts w:eastAsia="Calibri" w:cs="Arial"/>
        </w:rPr>
      </w:pPr>
      <w:r w:rsidRPr="00802312">
        <w:rPr>
          <w:rFonts w:eastAsia="Calibri" w:cs="Arial"/>
          <w:b/>
        </w:rPr>
        <w:t xml:space="preserve">Identifique </w:t>
      </w:r>
      <w:r w:rsidRPr="00802312">
        <w:rPr>
          <w:rFonts w:eastAsia="Calibri" w:cs="Arial"/>
        </w:rPr>
        <w:t>o acontecimento que abriu caminho para o processo de desco</w:t>
      </w:r>
      <w:r w:rsidR="00790AFD">
        <w:rPr>
          <w:rFonts w:eastAsia="Calibri" w:cs="Arial"/>
        </w:rPr>
        <w:t>lonização consagrado na lei nº7/75</w:t>
      </w:r>
      <w:r w:rsidR="00846D9B">
        <w:rPr>
          <w:rFonts w:eastAsia="Calibri" w:cs="Arial"/>
        </w:rPr>
        <w:t xml:space="preserve"> de 17 </w:t>
      </w:r>
      <w:r w:rsidR="00FE0984">
        <w:rPr>
          <w:rFonts w:eastAsia="Calibri" w:cs="Arial"/>
        </w:rPr>
        <w:t>julho.</w:t>
      </w:r>
    </w:p>
    <w:p w14:paraId="79A0FC89" w14:textId="51192EDA" w:rsidR="004F74BC" w:rsidRPr="00802312" w:rsidRDefault="004F74BC" w:rsidP="005270F6">
      <w:pPr>
        <w:pStyle w:val="PargrafodaLista"/>
        <w:numPr>
          <w:ilvl w:val="0"/>
          <w:numId w:val="5"/>
        </w:numPr>
        <w:tabs>
          <w:tab w:val="left" w:pos="284"/>
        </w:tabs>
        <w:spacing w:after="200" w:line="276" w:lineRule="auto"/>
        <w:ind w:left="0" w:firstLine="0"/>
        <w:jc w:val="both"/>
        <w:rPr>
          <w:rFonts w:eastAsia="Calibri" w:cs="Arial"/>
        </w:rPr>
      </w:pPr>
      <w:r w:rsidRPr="00802312">
        <w:rPr>
          <w:rFonts w:eastAsia="Calibri" w:cs="Arial"/>
          <w:b/>
        </w:rPr>
        <w:t xml:space="preserve">Identifique </w:t>
      </w:r>
      <w:r w:rsidRPr="00802312">
        <w:rPr>
          <w:rFonts w:eastAsia="Calibri" w:cs="Arial"/>
        </w:rPr>
        <w:t>dois dos territórios abrangidos pela afirmação</w:t>
      </w:r>
      <w:r w:rsidRPr="00802312">
        <w:rPr>
          <w:rFonts w:eastAsia="Calibri" w:cs="Arial"/>
          <w:b/>
        </w:rPr>
        <w:t xml:space="preserve"> “</w:t>
      </w:r>
      <w:r w:rsidRPr="00802312">
        <w:rPr>
          <w:rFonts w:eastAsia="Calibri" w:cs="Arial"/>
          <w:shd w:val="clear" w:color="auto" w:fill="FFFFFF"/>
        </w:rPr>
        <w:t>inclui a aceitação da independência dos territórios ultramarinos” (Doc. 3) que iniciaram o processo de descolonização.</w:t>
      </w:r>
    </w:p>
    <w:p w14:paraId="300517B8" w14:textId="77777777" w:rsidR="004F74BC" w:rsidRPr="00802312" w:rsidRDefault="004F74BC" w:rsidP="004F74BC">
      <w:pPr>
        <w:pStyle w:val="PargrafodaLista"/>
        <w:rPr>
          <w:rFonts w:eastAsia="Calibri" w:cs="Arial"/>
          <w:highlight w:val="yellow"/>
        </w:rPr>
      </w:pPr>
    </w:p>
    <w:p w14:paraId="734A3B7D" w14:textId="77777777" w:rsidR="004F74BC" w:rsidRPr="00802312" w:rsidRDefault="004F74BC" w:rsidP="004F74BC">
      <w:pPr>
        <w:tabs>
          <w:tab w:val="left" w:pos="426"/>
          <w:tab w:val="left" w:pos="5812"/>
        </w:tabs>
        <w:spacing w:after="0" w:line="240" w:lineRule="auto"/>
        <w:jc w:val="center"/>
        <w:rPr>
          <w:rFonts w:eastAsia="Calibri" w:cs="Times New Roman"/>
          <w:b/>
          <w:highlight w:val="yellow"/>
        </w:rPr>
      </w:pPr>
    </w:p>
    <w:p w14:paraId="01D92CA4" w14:textId="7BE872E7" w:rsidR="004F74BC" w:rsidRPr="00070E2A" w:rsidRDefault="00070E2A" w:rsidP="004F74BC">
      <w:pPr>
        <w:tabs>
          <w:tab w:val="left" w:pos="426"/>
          <w:tab w:val="left" w:pos="5812"/>
        </w:tabs>
        <w:spacing w:after="0" w:line="240" w:lineRule="auto"/>
        <w:jc w:val="center"/>
        <w:rPr>
          <w:rFonts w:eastAsia="Calibri" w:cs="Times New Roman"/>
          <w:b/>
        </w:rPr>
      </w:pPr>
      <w:r w:rsidRPr="00070E2A">
        <w:rPr>
          <w:rFonts w:eastAsia="Calibri" w:cs="Times New Roman"/>
          <w:b/>
        </w:rPr>
        <w:t>BOM TRABALHO</w:t>
      </w:r>
    </w:p>
    <w:p w14:paraId="3D74898D" w14:textId="35F430FF" w:rsidR="008B7E7E" w:rsidRPr="00070E2A" w:rsidRDefault="008B7E7E" w:rsidP="00846D9B">
      <w:pPr>
        <w:tabs>
          <w:tab w:val="left" w:pos="426"/>
          <w:tab w:val="left" w:pos="5812"/>
        </w:tabs>
        <w:spacing w:after="0" w:line="240" w:lineRule="auto"/>
        <w:rPr>
          <w:rFonts w:eastAsia="Calibri" w:cs="Times New Roman"/>
          <w:b/>
        </w:rPr>
      </w:pPr>
    </w:p>
    <w:p w14:paraId="55EDEA4E" w14:textId="71DF51E9" w:rsidR="008B7E7E" w:rsidRPr="00070E2A" w:rsidRDefault="008B7E7E" w:rsidP="004F74BC">
      <w:pPr>
        <w:tabs>
          <w:tab w:val="left" w:pos="426"/>
          <w:tab w:val="left" w:pos="5812"/>
        </w:tabs>
        <w:spacing w:after="0" w:line="240" w:lineRule="auto"/>
        <w:jc w:val="center"/>
        <w:rPr>
          <w:rFonts w:eastAsia="Calibri" w:cs="Times New Roman"/>
          <w:b/>
        </w:rPr>
      </w:pPr>
    </w:p>
    <w:tbl>
      <w:tblPr>
        <w:tblStyle w:val="TabelacomGrelha"/>
        <w:tblW w:w="10598" w:type="dxa"/>
        <w:tblInd w:w="-601" w:type="dxa"/>
        <w:tblLook w:val="04A0" w:firstRow="1" w:lastRow="0" w:firstColumn="1" w:lastColumn="0" w:noHBand="0" w:noVBand="1"/>
      </w:tblPr>
      <w:tblGrid>
        <w:gridCol w:w="778"/>
        <w:gridCol w:w="401"/>
        <w:gridCol w:w="401"/>
        <w:gridCol w:w="400"/>
        <w:gridCol w:w="306"/>
        <w:gridCol w:w="396"/>
        <w:gridCol w:w="448"/>
        <w:gridCol w:w="448"/>
        <w:gridCol w:w="448"/>
        <w:gridCol w:w="448"/>
        <w:gridCol w:w="495"/>
        <w:gridCol w:w="505"/>
        <w:gridCol w:w="458"/>
        <w:gridCol w:w="396"/>
        <w:gridCol w:w="396"/>
        <w:gridCol w:w="458"/>
        <w:gridCol w:w="396"/>
        <w:gridCol w:w="396"/>
        <w:gridCol w:w="379"/>
        <w:gridCol w:w="379"/>
        <w:gridCol w:w="379"/>
        <w:gridCol w:w="415"/>
        <w:gridCol w:w="379"/>
        <w:gridCol w:w="693"/>
      </w:tblGrid>
      <w:tr w:rsidR="00BC3F59" w:rsidRPr="00BC3F59" w14:paraId="667207A7" w14:textId="562D9F8A" w:rsidTr="00BC3F59">
        <w:tc>
          <w:tcPr>
            <w:tcW w:w="747" w:type="dxa"/>
          </w:tcPr>
          <w:p w14:paraId="6D5C4A39" w14:textId="34960A3B"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Questão</w:t>
            </w:r>
          </w:p>
        </w:tc>
        <w:tc>
          <w:tcPr>
            <w:tcW w:w="408" w:type="dxa"/>
          </w:tcPr>
          <w:p w14:paraId="08985C6E" w14:textId="29C631CD"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I.1</w:t>
            </w:r>
          </w:p>
        </w:tc>
        <w:tc>
          <w:tcPr>
            <w:tcW w:w="409" w:type="dxa"/>
          </w:tcPr>
          <w:p w14:paraId="581E94D8" w14:textId="530D8C0D"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I.2</w:t>
            </w:r>
          </w:p>
        </w:tc>
        <w:tc>
          <w:tcPr>
            <w:tcW w:w="409" w:type="dxa"/>
          </w:tcPr>
          <w:p w14:paraId="2840F4BE" w14:textId="65E63AD6"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I.3</w:t>
            </w:r>
          </w:p>
        </w:tc>
        <w:tc>
          <w:tcPr>
            <w:tcW w:w="310" w:type="dxa"/>
          </w:tcPr>
          <w:p w14:paraId="03F4DA34" w14:textId="055DF290"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w:t>
            </w:r>
          </w:p>
          <w:p w14:paraId="002F2129" w14:textId="48F49800"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4</w:t>
            </w:r>
          </w:p>
          <w:p w14:paraId="5EF9E16E" w14:textId="3774E840" w:rsidR="00BC3F59" w:rsidRPr="00BC3F59" w:rsidRDefault="00BC3F59" w:rsidP="00BC3F59">
            <w:pPr>
              <w:tabs>
                <w:tab w:val="left" w:pos="426"/>
                <w:tab w:val="left" w:pos="5812"/>
              </w:tabs>
              <w:rPr>
                <w:rFonts w:eastAsia="Calibri" w:cs="Times New Roman"/>
                <w:b/>
                <w:sz w:val="16"/>
                <w:szCs w:val="16"/>
              </w:rPr>
            </w:pPr>
          </w:p>
        </w:tc>
        <w:tc>
          <w:tcPr>
            <w:tcW w:w="405" w:type="dxa"/>
          </w:tcPr>
          <w:p w14:paraId="084FBB20"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w:t>
            </w:r>
          </w:p>
          <w:p w14:paraId="334A32F2" w14:textId="13791162"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5</w:t>
            </w:r>
          </w:p>
        </w:tc>
        <w:tc>
          <w:tcPr>
            <w:tcW w:w="459" w:type="dxa"/>
          </w:tcPr>
          <w:p w14:paraId="40913CAA" w14:textId="567F0193"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II.1</w:t>
            </w:r>
          </w:p>
        </w:tc>
        <w:tc>
          <w:tcPr>
            <w:tcW w:w="459" w:type="dxa"/>
          </w:tcPr>
          <w:p w14:paraId="1ED11BED" w14:textId="55EB1A95"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II.2</w:t>
            </w:r>
          </w:p>
        </w:tc>
        <w:tc>
          <w:tcPr>
            <w:tcW w:w="459" w:type="dxa"/>
          </w:tcPr>
          <w:p w14:paraId="57292897" w14:textId="5E092393"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II.3</w:t>
            </w:r>
          </w:p>
        </w:tc>
        <w:tc>
          <w:tcPr>
            <w:tcW w:w="459" w:type="dxa"/>
          </w:tcPr>
          <w:p w14:paraId="61070C5C" w14:textId="7FFD00EA"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II.4</w:t>
            </w:r>
          </w:p>
        </w:tc>
        <w:tc>
          <w:tcPr>
            <w:tcW w:w="508" w:type="dxa"/>
          </w:tcPr>
          <w:p w14:paraId="7EC8AE97" w14:textId="5C76CD12"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III.1</w:t>
            </w:r>
          </w:p>
        </w:tc>
        <w:tc>
          <w:tcPr>
            <w:tcW w:w="519" w:type="dxa"/>
          </w:tcPr>
          <w:p w14:paraId="73DEC49F" w14:textId="18170401"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IV.1</w:t>
            </w:r>
          </w:p>
        </w:tc>
        <w:tc>
          <w:tcPr>
            <w:tcW w:w="470" w:type="dxa"/>
          </w:tcPr>
          <w:p w14:paraId="442A0C03" w14:textId="452F490B"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IV2</w:t>
            </w:r>
          </w:p>
        </w:tc>
        <w:tc>
          <w:tcPr>
            <w:tcW w:w="405" w:type="dxa"/>
          </w:tcPr>
          <w:p w14:paraId="150CC3A8"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IV</w:t>
            </w:r>
          </w:p>
          <w:p w14:paraId="1C1B997F" w14:textId="64E4C250"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3</w:t>
            </w:r>
          </w:p>
        </w:tc>
        <w:tc>
          <w:tcPr>
            <w:tcW w:w="405" w:type="dxa"/>
          </w:tcPr>
          <w:p w14:paraId="1C6CC06C"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IV</w:t>
            </w:r>
          </w:p>
          <w:p w14:paraId="69DC5EC6" w14:textId="621685AC"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4</w:t>
            </w:r>
          </w:p>
        </w:tc>
        <w:tc>
          <w:tcPr>
            <w:tcW w:w="470" w:type="dxa"/>
          </w:tcPr>
          <w:p w14:paraId="462CB044" w14:textId="69EDEB1A"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V.1</w:t>
            </w:r>
          </w:p>
        </w:tc>
        <w:tc>
          <w:tcPr>
            <w:tcW w:w="405" w:type="dxa"/>
          </w:tcPr>
          <w:p w14:paraId="2F5CE8DA"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w:t>
            </w:r>
          </w:p>
          <w:p w14:paraId="3B72EE7B" w14:textId="4AE79FAE"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2</w:t>
            </w:r>
          </w:p>
        </w:tc>
        <w:tc>
          <w:tcPr>
            <w:tcW w:w="405" w:type="dxa"/>
          </w:tcPr>
          <w:p w14:paraId="02B02B7A"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w:t>
            </w:r>
          </w:p>
          <w:p w14:paraId="4333ACFD" w14:textId="19EB2AC8"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3</w:t>
            </w:r>
          </w:p>
        </w:tc>
        <w:tc>
          <w:tcPr>
            <w:tcW w:w="375" w:type="dxa"/>
          </w:tcPr>
          <w:p w14:paraId="38A0C1EE" w14:textId="77777777" w:rsid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VI</w:t>
            </w:r>
          </w:p>
          <w:p w14:paraId="30804A9D" w14:textId="783353B4"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w:t>
            </w:r>
          </w:p>
        </w:tc>
        <w:tc>
          <w:tcPr>
            <w:tcW w:w="375" w:type="dxa"/>
          </w:tcPr>
          <w:p w14:paraId="5EC90A6F"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VI</w:t>
            </w:r>
          </w:p>
          <w:p w14:paraId="006232DC" w14:textId="28F8BB64"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2</w:t>
            </w:r>
          </w:p>
        </w:tc>
        <w:tc>
          <w:tcPr>
            <w:tcW w:w="375" w:type="dxa"/>
          </w:tcPr>
          <w:p w14:paraId="5D457428"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VI</w:t>
            </w:r>
          </w:p>
          <w:p w14:paraId="12F72972" w14:textId="4D2EF272"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3</w:t>
            </w:r>
          </w:p>
        </w:tc>
        <w:tc>
          <w:tcPr>
            <w:tcW w:w="425" w:type="dxa"/>
          </w:tcPr>
          <w:p w14:paraId="0B73A46E"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VI.</w:t>
            </w:r>
          </w:p>
          <w:p w14:paraId="2EFDA99F" w14:textId="77F83145"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4</w:t>
            </w:r>
          </w:p>
        </w:tc>
        <w:tc>
          <w:tcPr>
            <w:tcW w:w="221" w:type="dxa"/>
          </w:tcPr>
          <w:p w14:paraId="5815FBC4" w14:textId="7777777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VI</w:t>
            </w:r>
          </w:p>
          <w:p w14:paraId="67D835F3" w14:textId="6A7552E0"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5</w:t>
            </w:r>
          </w:p>
        </w:tc>
        <w:tc>
          <w:tcPr>
            <w:tcW w:w="716" w:type="dxa"/>
          </w:tcPr>
          <w:p w14:paraId="2F4E4607" w14:textId="0F987BF6"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TOTAL</w:t>
            </w:r>
          </w:p>
        </w:tc>
      </w:tr>
      <w:tr w:rsidR="00BC3F59" w:rsidRPr="00BC3F59" w14:paraId="73781491" w14:textId="68E14CAA" w:rsidTr="00BC3F59">
        <w:tc>
          <w:tcPr>
            <w:tcW w:w="747" w:type="dxa"/>
          </w:tcPr>
          <w:p w14:paraId="3F9C7087" w14:textId="0098E442"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Cotação</w:t>
            </w:r>
          </w:p>
        </w:tc>
        <w:tc>
          <w:tcPr>
            <w:tcW w:w="408" w:type="dxa"/>
          </w:tcPr>
          <w:p w14:paraId="6F95C33B" w14:textId="102810F8"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5</w:t>
            </w:r>
          </w:p>
        </w:tc>
        <w:tc>
          <w:tcPr>
            <w:tcW w:w="409" w:type="dxa"/>
          </w:tcPr>
          <w:p w14:paraId="5F6FA69E" w14:textId="300A80A8"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5</w:t>
            </w:r>
          </w:p>
        </w:tc>
        <w:tc>
          <w:tcPr>
            <w:tcW w:w="409" w:type="dxa"/>
          </w:tcPr>
          <w:p w14:paraId="5957E2B9" w14:textId="46DDD51A"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5</w:t>
            </w:r>
          </w:p>
        </w:tc>
        <w:tc>
          <w:tcPr>
            <w:tcW w:w="310" w:type="dxa"/>
          </w:tcPr>
          <w:p w14:paraId="1BA1BF8E" w14:textId="701F3BB6"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5</w:t>
            </w:r>
          </w:p>
        </w:tc>
        <w:tc>
          <w:tcPr>
            <w:tcW w:w="405" w:type="dxa"/>
          </w:tcPr>
          <w:p w14:paraId="273E7717" w14:textId="28180712"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10</w:t>
            </w:r>
          </w:p>
        </w:tc>
        <w:tc>
          <w:tcPr>
            <w:tcW w:w="459" w:type="dxa"/>
          </w:tcPr>
          <w:p w14:paraId="226B724B" w14:textId="0E05708A"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5</w:t>
            </w:r>
          </w:p>
        </w:tc>
        <w:tc>
          <w:tcPr>
            <w:tcW w:w="459" w:type="dxa"/>
          </w:tcPr>
          <w:p w14:paraId="0F0C5EEC" w14:textId="3277ACBF"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5</w:t>
            </w:r>
          </w:p>
        </w:tc>
        <w:tc>
          <w:tcPr>
            <w:tcW w:w="459" w:type="dxa"/>
          </w:tcPr>
          <w:p w14:paraId="68A235A2" w14:textId="10177C87"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5</w:t>
            </w:r>
          </w:p>
        </w:tc>
        <w:tc>
          <w:tcPr>
            <w:tcW w:w="459" w:type="dxa"/>
          </w:tcPr>
          <w:p w14:paraId="31F08702" w14:textId="6E424C48"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5</w:t>
            </w:r>
          </w:p>
        </w:tc>
        <w:tc>
          <w:tcPr>
            <w:tcW w:w="508" w:type="dxa"/>
          </w:tcPr>
          <w:p w14:paraId="5FB954C5" w14:textId="19B951B0"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10</w:t>
            </w:r>
          </w:p>
        </w:tc>
        <w:tc>
          <w:tcPr>
            <w:tcW w:w="519" w:type="dxa"/>
          </w:tcPr>
          <w:p w14:paraId="63F5E7C0" w14:textId="364DBF17"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10</w:t>
            </w:r>
          </w:p>
        </w:tc>
        <w:tc>
          <w:tcPr>
            <w:tcW w:w="470" w:type="dxa"/>
          </w:tcPr>
          <w:p w14:paraId="6BC896F3" w14:textId="3E9EAFAA"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15</w:t>
            </w:r>
          </w:p>
        </w:tc>
        <w:tc>
          <w:tcPr>
            <w:tcW w:w="405" w:type="dxa"/>
          </w:tcPr>
          <w:p w14:paraId="0953DF31" w14:textId="5C267935"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10</w:t>
            </w:r>
          </w:p>
        </w:tc>
        <w:tc>
          <w:tcPr>
            <w:tcW w:w="405" w:type="dxa"/>
          </w:tcPr>
          <w:p w14:paraId="71A61877" w14:textId="10AB109E"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w:t>
            </w:r>
            <w:r w:rsidRPr="00BC3F59">
              <w:rPr>
                <w:rFonts w:eastAsia="Calibri" w:cs="Times New Roman"/>
                <w:b/>
                <w:sz w:val="16"/>
                <w:szCs w:val="16"/>
              </w:rPr>
              <w:t>0</w:t>
            </w:r>
          </w:p>
        </w:tc>
        <w:tc>
          <w:tcPr>
            <w:tcW w:w="470" w:type="dxa"/>
          </w:tcPr>
          <w:p w14:paraId="0C0579E1" w14:textId="219CECF4"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10</w:t>
            </w:r>
          </w:p>
        </w:tc>
        <w:tc>
          <w:tcPr>
            <w:tcW w:w="405" w:type="dxa"/>
          </w:tcPr>
          <w:p w14:paraId="49216EE6" w14:textId="111ED2E5"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10</w:t>
            </w:r>
          </w:p>
        </w:tc>
        <w:tc>
          <w:tcPr>
            <w:tcW w:w="405" w:type="dxa"/>
          </w:tcPr>
          <w:p w14:paraId="22A8564E" w14:textId="139546F0"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10</w:t>
            </w:r>
          </w:p>
        </w:tc>
        <w:tc>
          <w:tcPr>
            <w:tcW w:w="375" w:type="dxa"/>
          </w:tcPr>
          <w:p w14:paraId="2F03C5A1" w14:textId="6EABB8EA"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10</w:t>
            </w:r>
          </w:p>
        </w:tc>
        <w:tc>
          <w:tcPr>
            <w:tcW w:w="375" w:type="dxa"/>
          </w:tcPr>
          <w:p w14:paraId="5AA9EEC7" w14:textId="378A8F78"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2</w:t>
            </w:r>
            <w:r w:rsidRPr="00BC3F59">
              <w:rPr>
                <w:rFonts w:eastAsia="Calibri" w:cs="Times New Roman"/>
                <w:b/>
                <w:sz w:val="16"/>
                <w:szCs w:val="16"/>
              </w:rPr>
              <w:t>5</w:t>
            </w:r>
          </w:p>
        </w:tc>
        <w:tc>
          <w:tcPr>
            <w:tcW w:w="375" w:type="dxa"/>
          </w:tcPr>
          <w:p w14:paraId="27D1D520" w14:textId="2F5287CD"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15</w:t>
            </w:r>
          </w:p>
        </w:tc>
        <w:tc>
          <w:tcPr>
            <w:tcW w:w="425" w:type="dxa"/>
          </w:tcPr>
          <w:p w14:paraId="37E9E57F" w14:textId="4555803B"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5</w:t>
            </w:r>
          </w:p>
        </w:tc>
        <w:tc>
          <w:tcPr>
            <w:tcW w:w="221" w:type="dxa"/>
          </w:tcPr>
          <w:p w14:paraId="039A8BE7" w14:textId="0BD03868" w:rsidR="00BC3F59" w:rsidRPr="00BC3F59" w:rsidRDefault="00BC3F59" w:rsidP="004F74BC">
            <w:pPr>
              <w:tabs>
                <w:tab w:val="left" w:pos="426"/>
                <w:tab w:val="left" w:pos="5812"/>
              </w:tabs>
              <w:jc w:val="center"/>
              <w:rPr>
                <w:rFonts w:eastAsia="Calibri" w:cs="Times New Roman"/>
                <w:b/>
                <w:sz w:val="16"/>
                <w:szCs w:val="16"/>
              </w:rPr>
            </w:pPr>
            <w:r>
              <w:rPr>
                <w:rFonts w:eastAsia="Calibri" w:cs="Times New Roman"/>
                <w:b/>
                <w:sz w:val="16"/>
                <w:szCs w:val="16"/>
              </w:rPr>
              <w:t>10</w:t>
            </w:r>
          </w:p>
        </w:tc>
        <w:tc>
          <w:tcPr>
            <w:tcW w:w="716" w:type="dxa"/>
          </w:tcPr>
          <w:p w14:paraId="2646F299" w14:textId="6C9AA436" w:rsidR="00BC3F59" w:rsidRPr="00BC3F59" w:rsidRDefault="00BC3F59" w:rsidP="004F74BC">
            <w:pPr>
              <w:tabs>
                <w:tab w:val="left" w:pos="426"/>
                <w:tab w:val="left" w:pos="5812"/>
              </w:tabs>
              <w:jc w:val="center"/>
              <w:rPr>
                <w:rFonts w:eastAsia="Calibri" w:cs="Times New Roman"/>
                <w:b/>
                <w:sz w:val="16"/>
                <w:szCs w:val="16"/>
              </w:rPr>
            </w:pPr>
            <w:r w:rsidRPr="00BC3F59">
              <w:rPr>
                <w:rFonts w:eastAsia="Calibri" w:cs="Times New Roman"/>
                <w:b/>
                <w:sz w:val="16"/>
                <w:szCs w:val="16"/>
              </w:rPr>
              <w:t>200</w:t>
            </w:r>
          </w:p>
        </w:tc>
      </w:tr>
    </w:tbl>
    <w:p w14:paraId="1F56512E" w14:textId="4FCA736A" w:rsidR="008B7E7E" w:rsidRPr="00BC3F59" w:rsidRDefault="008B7E7E" w:rsidP="004F74BC">
      <w:pPr>
        <w:tabs>
          <w:tab w:val="left" w:pos="426"/>
          <w:tab w:val="left" w:pos="5812"/>
        </w:tabs>
        <w:spacing w:after="0" w:line="240" w:lineRule="auto"/>
        <w:jc w:val="center"/>
        <w:rPr>
          <w:rFonts w:eastAsia="Calibri" w:cs="Times New Roman"/>
          <w:b/>
          <w:sz w:val="16"/>
          <w:szCs w:val="16"/>
        </w:rPr>
      </w:pPr>
    </w:p>
    <w:p w14:paraId="24BA830D" w14:textId="6369F04B" w:rsidR="008B7E7E" w:rsidRDefault="008B7E7E" w:rsidP="004F74BC">
      <w:pPr>
        <w:tabs>
          <w:tab w:val="left" w:pos="426"/>
          <w:tab w:val="left" w:pos="5812"/>
        </w:tabs>
        <w:spacing w:after="0" w:line="240" w:lineRule="auto"/>
        <w:jc w:val="center"/>
        <w:rPr>
          <w:rFonts w:eastAsia="Calibri" w:cs="Times New Roman"/>
          <w:b/>
          <w:highlight w:val="yellow"/>
        </w:rPr>
      </w:pPr>
    </w:p>
    <w:p w14:paraId="72346128" w14:textId="2B4B0037" w:rsidR="008B7E7E" w:rsidRDefault="008B7E7E" w:rsidP="004F74BC">
      <w:pPr>
        <w:tabs>
          <w:tab w:val="left" w:pos="426"/>
          <w:tab w:val="left" w:pos="5812"/>
        </w:tabs>
        <w:spacing w:after="0" w:line="240" w:lineRule="auto"/>
        <w:jc w:val="center"/>
        <w:rPr>
          <w:rFonts w:eastAsia="Calibri" w:cs="Times New Roman"/>
          <w:b/>
          <w:highlight w:val="yellow"/>
        </w:rPr>
      </w:pPr>
    </w:p>
    <w:p w14:paraId="77540AEE" w14:textId="653A840E" w:rsidR="008B7E7E" w:rsidRDefault="008B7E7E" w:rsidP="004F74BC">
      <w:pPr>
        <w:tabs>
          <w:tab w:val="left" w:pos="426"/>
          <w:tab w:val="left" w:pos="5812"/>
        </w:tabs>
        <w:spacing w:after="0" w:line="240" w:lineRule="auto"/>
        <w:jc w:val="center"/>
        <w:rPr>
          <w:rFonts w:eastAsia="Calibri" w:cs="Times New Roman"/>
          <w:b/>
          <w:highlight w:val="yellow"/>
        </w:rPr>
      </w:pPr>
    </w:p>
    <w:p w14:paraId="10E9038D" w14:textId="4D62DD8C" w:rsidR="008B7E7E" w:rsidRDefault="008B7E7E" w:rsidP="004F74BC">
      <w:pPr>
        <w:tabs>
          <w:tab w:val="left" w:pos="426"/>
          <w:tab w:val="left" w:pos="5812"/>
        </w:tabs>
        <w:spacing w:after="0" w:line="240" w:lineRule="auto"/>
        <w:jc w:val="center"/>
        <w:rPr>
          <w:rFonts w:eastAsia="Calibri" w:cs="Times New Roman"/>
          <w:b/>
          <w:highlight w:val="yellow"/>
        </w:rPr>
      </w:pPr>
    </w:p>
    <w:p w14:paraId="64DA3347" w14:textId="7B6EDCEA" w:rsidR="008B7E7E" w:rsidRDefault="008B7E7E" w:rsidP="004F74BC">
      <w:pPr>
        <w:tabs>
          <w:tab w:val="left" w:pos="426"/>
          <w:tab w:val="left" w:pos="5812"/>
        </w:tabs>
        <w:spacing w:after="0" w:line="240" w:lineRule="auto"/>
        <w:jc w:val="center"/>
        <w:rPr>
          <w:rFonts w:eastAsia="Calibri" w:cs="Times New Roman"/>
          <w:b/>
          <w:highlight w:val="yellow"/>
        </w:rPr>
      </w:pPr>
    </w:p>
    <w:p w14:paraId="671DF651" w14:textId="16852991" w:rsidR="00603FCC" w:rsidRDefault="00603FCC" w:rsidP="004F74BC">
      <w:pPr>
        <w:tabs>
          <w:tab w:val="left" w:pos="426"/>
          <w:tab w:val="left" w:pos="5812"/>
        </w:tabs>
        <w:spacing w:after="0" w:line="240" w:lineRule="auto"/>
        <w:jc w:val="center"/>
        <w:rPr>
          <w:rFonts w:eastAsia="Calibri" w:cs="Times New Roman"/>
          <w:b/>
          <w:highlight w:val="yellow"/>
        </w:rPr>
      </w:pPr>
    </w:p>
    <w:p w14:paraId="0D986F41" w14:textId="2BF0C058" w:rsidR="00603FCC" w:rsidRDefault="00603FCC" w:rsidP="004F74BC">
      <w:pPr>
        <w:tabs>
          <w:tab w:val="left" w:pos="426"/>
          <w:tab w:val="left" w:pos="5812"/>
        </w:tabs>
        <w:spacing w:after="0" w:line="240" w:lineRule="auto"/>
        <w:jc w:val="center"/>
        <w:rPr>
          <w:rFonts w:eastAsia="Calibri" w:cs="Times New Roman"/>
          <w:b/>
          <w:highlight w:val="yellow"/>
        </w:rPr>
      </w:pPr>
    </w:p>
    <w:p w14:paraId="4E0FBE7E" w14:textId="77777777" w:rsidR="00603FCC" w:rsidRDefault="00603FCC" w:rsidP="004F74BC">
      <w:pPr>
        <w:tabs>
          <w:tab w:val="left" w:pos="426"/>
          <w:tab w:val="left" w:pos="5812"/>
        </w:tabs>
        <w:spacing w:after="0" w:line="240" w:lineRule="auto"/>
        <w:jc w:val="center"/>
        <w:rPr>
          <w:rFonts w:eastAsia="Calibri" w:cs="Times New Roman"/>
          <w:b/>
          <w:highlight w:val="yellow"/>
        </w:rPr>
      </w:pPr>
    </w:p>
    <w:p w14:paraId="48500C34" w14:textId="41F0F4E4" w:rsidR="00603FCC" w:rsidRDefault="00603FCC" w:rsidP="004F74BC">
      <w:pPr>
        <w:tabs>
          <w:tab w:val="left" w:pos="426"/>
          <w:tab w:val="left" w:pos="5812"/>
        </w:tabs>
        <w:spacing w:after="0" w:line="240" w:lineRule="auto"/>
        <w:jc w:val="center"/>
        <w:rPr>
          <w:rFonts w:eastAsia="Calibri" w:cs="Times New Roman"/>
          <w:b/>
          <w:highlight w:val="yellow"/>
        </w:rPr>
      </w:pPr>
    </w:p>
    <w:p w14:paraId="53EFAC0A" w14:textId="4D0BCF66" w:rsidR="00603FCC" w:rsidRDefault="00603FCC" w:rsidP="004F74BC">
      <w:pPr>
        <w:tabs>
          <w:tab w:val="left" w:pos="426"/>
          <w:tab w:val="left" w:pos="5812"/>
        </w:tabs>
        <w:spacing w:after="0" w:line="240" w:lineRule="auto"/>
        <w:jc w:val="center"/>
        <w:rPr>
          <w:rFonts w:eastAsia="Calibri" w:cs="Times New Roman"/>
          <w:b/>
          <w:highlight w:val="yellow"/>
        </w:rPr>
      </w:pPr>
      <w:r>
        <w:rPr>
          <w:rFonts w:eastAsia="Calibri" w:cs="Times New Roman"/>
          <w:b/>
          <w:highlight w:val="yellow"/>
        </w:rPr>
        <w:t>Correção</w:t>
      </w:r>
    </w:p>
    <w:p w14:paraId="59205DE9" w14:textId="77777777" w:rsidR="00603FCC" w:rsidRDefault="00603FCC" w:rsidP="004F74BC">
      <w:pPr>
        <w:tabs>
          <w:tab w:val="left" w:pos="426"/>
          <w:tab w:val="left" w:pos="5812"/>
        </w:tabs>
        <w:spacing w:after="0" w:line="240" w:lineRule="auto"/>
        <w:jc w:val="center"/>
        <w:rPr>
          <w:rFonts w:eastAsia="Calibri" w:cs="Times New Roman"/>
          <w:b/>
          <w:highlight w:val="yellow"/>
        </w:rPr>
      </w:pPr>
    </w:p>
    <w:p w14:paraId="003C5B6C" w14:textId="77777777" w:rsidR="00603FCC" w:rsidRPr="00603FCC" w:rsidRDefault="00603FCC" w:rsidP="00603FCC">
      <w:pPr>
        <w:tabs>
          <w:tab w:val="left" w:pos="142"/>
        </w:tabs>
        <w:spacing w:after="0" w:line="240" w:lineRule="auto"/>
        <w:jc w:val="both"/>
        <w:rPr>
          <w:rFonts w:ascii="Arial" w:eastAsia="Times New Roman" w:hAnsi="Arial" w:cs="Arial"/>
          <w:b/>
          <w:lang w:eastAsia="pt-PT"/>
        </w:rPr>
      </w:pPr>
    </w:p>
    <w:tbl>
      <w:tblPr>
        <w:tblW w:w="0" w:type="auto"/>
        <w:tblInd w:w="2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73"/>
        <w:gridCol w:w="1273"/>
      </w:tblGrid>
      <w:tr w:rsidR="00603FCC" w:rsidRPr="00603FCC" w14:paraId="2990DABC" w14:textId="77777777" w:rsidTr="00603FCC">
        <w:tc>
          <w:tcPr>
            <w:tcW w:w="0" w:type="auto"/>
            <w:tcBorders>
              <w:top w:val="single" w:sz="4" w:space="0" w:color="auto"/>
              <w:left w:val="single" w:sz="4" w:space="0" w:color="auto"/>
              <w:bottom w:val="single" w:sz="4" w:space="0" w:color="auto"/>
              <w:right w:val="single" w:sz="4" w:space="0" w:color="auto"/>
            </w:tcBorders>
            <w:hideMark/>
          </w:tcPr>
          <w:p w14:paraId="268BF768" w14:textId="77777777" w:rsidR="00603FCC" w:rsidRPr="00603FCC" w:rsidRDefault="00603FCC" w:rsidP="00603FCC">
            <w:pPr>
              <w:spacing w:after="0" w:line="240" w:lineRule="auto"/>
              <w:jc w:val="center"/>
              <w:rPr>
                <w:rFonts w:ascii="Arial Narrow" w:eastAsia="Times New Roman" w:hAnsi="Arial Narrow" w:cs="Arial"/>
                <w:b/>
                <w:sz w:val="20"/>
                <w:szCs w:val="20"/>
                <w:lang w:eastAsia="pt-PT"/>
              </w:rPr>
            </w:pPr>
            <w:r w:rsidRPr="00603FCC">
              <w:rPr>
                <w:rFonts w:ascii="Arial Narrow" w:eastAsia="Times New Roman" w:hAnsi="Arial Narrow" w:cs="Arial"/>
                <w:b/>
                <w:sz w:val="20"/>
                <w:szCs w:val="20"/>
                <w:lang w:eastAsia="pt-PT"/>
              </w:rPr>
              <w:t>ITENS</w:t>
            </w:r>
          </w:p>
        </w:tc>
        <w:tc>
          <w:tcPr>
            <w:tcW w:w="0" w:type="auto"/>
            <w:tcBorders>
              <w:top w:val="single" w:sz="4" w:space="0" w:color="auto"/>
              <w:left w:val="single" w:sz="4" w:space="0" w:color="auto"/>
              <w:bottom w:val="single" w:sz="4" w:space="0" w:color="auto"/>
              <w:right w:val="single" w:sz="4" w:space="0" w:color="auto"/>
            </w:tcBorders>
            <w:hideMark/>
          </w:tcPr>
          <w:p w14:paraId="629F1AF6" w14:textId="77777777" w:rsidR="00603FCC" w:rsidRPr="00603FCC" w:rsidRDefault="00603FCC" w:rsidP="00603FCC">
            <w:pPr>
              <w:spacing w:after="0" w:line="240" w:lineRule="auto"/>
              <w:jc w:val="center"/>
              <w:rPr>
                <w:rFonts w:ascii="Arial Narrow" w:eastAsia="Times New Roman" w:hAnsi="Arial Narrow" w:cs="Arial"/>
                <w:b/>
                <w:sz w:val="20"/>
                <w:szCs w:val="20"/>
                <w:lang w:eastAsia="pt-PT"/>
              </w:rPr>
            </w:pPr>
            <w:r w:rsidRPr="00603FCC">
              <w:rPr>
                <w:rFonts w:ascii="Arial Narrow" w:eastAsia="Times New Roman" w:hAnsi="Arial Narrow" w:cs="Arial"/>
                <w:b/>
                <w:sz w:val="20"/>
                <w:szCs w:val="20"/>
                <w:lang w:eastAsia="pt-PT"/>
              </w:rPr>
              <w:t>CORREÇÃO</w:t>
            </w:r>
          </w:p>
        </w:tc>
        <w:tc>
          <w:tcPr>
            <w:tcW w:w="0" w:type="auto"/>
            <w:tcBorders>
              <w:top w:val="single" w:sz="4" w:space="0" w:color="auto"/>
              <w:left w:val="single" w:sz="4" w:space="0" w:color="auto"/>
              <w:bottom w:val="single" w:sz="4" w:space="0" w:color="auto"/>
              <w:right w:val="single" w:sz="4" w:space="0" w:color="auto"/>
            </w:tcBorders>
            <w:hideMark/>
          </w:tcPr>
          <w:p w14:paraId="0CDA30DA" w14:textId="77777777" w:rsidR="00603FCC" w:rsidRPr="00603FCC" w:rsidRDefault="00603FCC" w:rsidP="00603FCC">
            <w:pPr>
              <w:spacing w:after="0" w:line="240" w:lineRule="auto"/>
              <w:jc w:val="center"/>
              <w:rPr>
                <w:rFonts w:ascii="Arial Narrow" w:eastAsia="Times New Roman" w:hAnsi="Arial Narrow" w:cs="Arial"/>
                <w:b/>
                <w:sz w:val="20"/>
                <w:szCs w:val="20"/>
                <w:lang w:eastAsia="pt-PT"/>
              </w:rPr>
            </w:pPr>
            <w:r w:rsidRPr="00603FCC">
              <w:rPr>
                <w:rFonts w:ascii="Arial Narrow" w:eastAsia="Times New Roman" w:hAnsi="Arial Narrow" w:cs="Arial"/>
                <w:b/>
                <w:sz w:val="20"/>
                <w:szCs w:val="20"/>
                <w:lang w:eastAsia="pt-PT"/>
              </w:rPr>
              <w:t>PONTUAÇÃO</w:t>
            </w:r>
          </w:p>
        </w:tc>
      </w:tr>
      <w:tr w:rsidR="00603FCC" w:rsidRPr="00603FCC" w14:paraId="495BAF87" w14:textId="77777777" w:rsidTr="00603FCC">
        <w:tc>
          <w:tcPr>
            <w:tcW w:w="0" w:type="auto"/>
            <w:tcBorders>
              <w:top w:val="single" w:sz="4" w:space="0" w:color="auto"/>
              <w:left w:val="single" w:sz="4" w:space="0" w:color="auto"/>
              <w:bottom w:val="single" w:sz="4" w:space="0" w:color="auto"/>
              <w:right w:val="single" w:sz="4" w:space="0" w:color="auto"/>
            </w:tcBorders>
            <w:hideMark/>
          </w:tcPr>
          <w:p w14:paraId="35243956" w14:textId="77777777" w:rsidR="00603FCC" w:rsidRPr="00603FCC" w:rsidRDefault="00603FCC" w:rsidP="00603FCC">
            <w:pPr>
              <w:spacing w:after="0" w:line="240" w:lineRule="auto"/>
              <w:jc w:val="center"/>
              <w:rPr>
                <w:rFonts w:ascii="Arial" w:eastAsia="Times New Roman" w:hAnsi="Arial" w:cs="Arial"/>
                <w:b/>
                <w:sz w:val="20"/>
                <w:szCs w:val="20"/>
                <w:lang w:eastAsia="pt-PT"/>
              </w:rPr>
            </w:pPr>
            <w:r w:rsidRPr="00603FCC">
              <w:rPr>
                <w:rFonts w:ascii="Arial" w:eastAsia="Times New Roman" w:hAnsi="Arial" w:cs="Arial"/>
                <w:b/>
                <w:sz w:val="20"/>
                <w:szCs w:val="20"/>
                <w:lang w:eastAsia="pt-PT"/>
              </w:rPr>
              <w:t>1</w:t>
            </w:r>
          </w:p>
        </w:tc>
        <w:tc>
          <w:tcPr>
            <w:tcW w:w="0" w:type="auto"/>
            <w:tcBorders>
              <w:top w:val="single" w:sz="4" w:space="0" w:color="auto"/>
              <w:left w:val="single" w:sz="4" w:space="0" w:color="auto"/>
              <w:bottom w:val="single" w:sz="4" w:space="0" w:color="auto"/>
              <w:right w:val="single" w:sz="4" w:space="0" w:color="auto"/>
            </w:tcBorders>
            <w:hideMark/>
          </w:tcPr>
          <w:p w14:paraId="49B86651" w14:textId="77777777" w:rsidR="00603FCC" w:rsidRPr="00603FCC" w:rsidRDefault="00603FCC" w:rsidP="00603FCC">
            <w:pPr>
              <w:spacing w:after="0" w:line="240" w:lineRule="auto"/>
              <w:jc w:val="center"/>
              <w:rPr>
                <w:rFonts w:ascii="Arial" w:eastAsia="Times New Roman" w:hAnsi="Arial" w:cs="Arial"/>
                <w:sz w:val="20"/>
                <w:szCs w:val="20"/>
                <w:lang w:eastAsia="pt-PT"/>
              </w:rPr>
            </w:pPr>
            <w:r w:rsidRPr="00603FCC">
              <w:rPr>
                <w:rFonts w:ascii="Arial" w:eastAsia="Times New Roman" w:hAnsi="Arial" w:cs="Arial"/>
                <w:sz w:val="20"/>
                <w:szCs w:val="20"/>
                <w:lang w:eastAsia="pt-PT"/>
              </w:rPr>
              <w:t>C</w:t>
            </w:r>
          </w:p>
        </w:tc>
        <w:tc>
          <w:tcPr>
            <w:tcW w:w="0" w:type="auto"/>
            <w:tcBorders>
              <w:top w:val="single" w:sz="4" w:space="0" w:color="auto"/>
              <w:left w:val="single" w:sz="4" w:space="0" w:color="auto"/>
              <w:bottom w:val="single" w:sz="4" w:space="0" w:color="auto"/>
              <w:right w:val="single" w:sz="4" w:space="0" w:color="auto"/>
            </w:tcBorders>
            <w:hideMark/>
          </w:tcPr>
          <w:p w14:paraId="423A159B" w14:textId="77777777" w:rsidR="00603FCC" w:rsidRPr="00603FCC" w:rsidRDefault="00603FCC" w:rsidP="00603FCC">
            <w:pPr>
              <w:spacing w:after="0" w:line="240" w:lineRule="auto"/>
              <w:jc w:val="center"/>
              <w:rPr>
                <w:rFonts w:ascii="Arial" w:eastAsia="Times New Roman" w:hAnsi="Arial" w:cs="Arial"/>
                <w:sz w:val="20"/>
                <w:szCs w:val="20"/>
                <w:lang w:eastAsia="pt-PT"/>
              </w:rPr>
            </w:pPr>
            <w:r w:rsidRPr="00603FCC">
              <w:rPr>
                <w:rFonts w:ascii="Arial" w:eastAsia="Times New Roman" w:hAnsi="Arial" w:cs="Arial"/>
                <w:sz w:val="20"/>
                <w:szCs w:val="20"/>
                <w:lang w:eastAsia="pt-PT"/>
              </w:rPr>
              <w:t>10</w:t>
            </w:r>
          </w:p>
        </w:tc>
      </w:tr>
      <w:tr w:rsidR="00603FCC" w:rsidRPr="00603FCC" w14:paraId="40B6640C" w14:textId="77777777" w:rsidTr="00603FCC">
        <w:tc>
          <w:tcPr>
            <w:tcW w:w="0" w:type="auto"/>
            <w:tcBorders>
              <w:top w:val="single" w:sz="4" w:space="0" w:color="auto"/>
              <w:left w:val="single" w:sz="4" w:space="0" w:color="auto"/>
              <w:bottom w:val="single" w:sz="4" w:space="0" w:color="auto"/>
              <w:right w:val="single" w:sz="4" w:space="0" w:color="auto"/>
            </w:tcBorders>
            <w:hideMark/>
          </w:tcPr>
          <w:p w14:paraId="5D69AE2D" w14:textId="77777777" w:rsidR="00603FCC" w:rsidRPr="00603FCC" w:rsidRDefault="00603FCC" w:rsidP="00603FCC">
            <w:pPr>
              <w:spacing w:after="0" w:line="240" w:lineRule="auto"/>
              <w:jc w:val="center"/>
              <w:rPr>
                <w:rFonts w:ascii="Arial" w:eastAsia="Times New Roman" w:hAnsi="Arial" w:cs="Arial"/>
                <w:b/>
                <w:sz w:val="20"/>
                <w:szCs w:val="20"/>
                <w:lang w:eastAsia="pt-PT"/>
              </w:rPr>
            </w:pPr>
            <w:r w:rsidRPr="00603FCC">
              <w:rPr>
                <w:rFonts w:ascii="Arial" w:eastAsia="Times New Roman" w:hAnsi="Arial" w:cs="Arial"/>
                <w:b/>
                <w:sz w:val="20"/>
                <w:szCs w:val="20"/>
                <w:lang w:eastAsia="pt-PT"/>
              </w:rPr>
              <w:t>2</w:t>
            </w:r>
          </w:p>
        </w:tc>
        <w:tc>
          <w:tcPr>
            <w:tcW w:w="0" w:type="auto"/>
            <w:tcBorders>
              <w:top w:val="single" w:sz="4" w:space="0" w:color="auto"/>
              <w:left w:val="single" w:sz="4" w:space="0" w:color="auto"/>
              <w:bottom w:val="single" w:sz="4" w:space="0" w:color="auto"/>
              <w:right w:val="single" w:sz="4" w:space="0" w:color="auto"/>
            </w:tcBorders>
            <w:hideMark/>
          </w:tcPr>
          <w:p w14:paraId="3A4BCFE9" w14:textId="77777777" w:rsidR="00603FCC" w:rsidRPr="00603FCC" w:rsidRDefault="00603FCC" w:rsidP="00603FCC">
            <w:pPr>
              <w:spacing w:after="0" w:line="240" w:lineRule="auto"/>
              <w:jc w:val="center"/>
              <w:rPr>
                <w:rFonts w:ascii="Arial" w:eastAsia="Times New Roman" w:hAnsi="Arial" w:cs="Arial"/>
                <w:sz w:val="20"/>
                <w:szCs w:val="20"/>
                <w:lang w:eastAsia="pt-PT"/>
              </w:rPr>
            </w:pPr>
            <w:r w:rsidRPr="00603FCC">
              <w:rPr>
                <w:rFonts w:ascii="Arial" w:eastAsia="Times New Roman" w:hAnsi="Arial" w:cs="Arial"/>
                <w:sz w:val="20"/>
                <w:szCs w:val="20"/>
                <w:lang w:eastAsia="pt-PT"/>
              </w:rPr>
              <w:t>B</w:t>
            </w:r>
          </w:p>
        </w:tc>
        <w:tc>
          <w:tcPr>
            <w:tcW w:w="0" w:type="auto"/>
            <w:tcBorders>
              <w:top w:val="single" w:sz="4" w:space="0" w:color="auto"/>
              <w:left w:val="single" w:sz="4" w:space="0" w:color="auto"/>
              <w:bottom w:val="single" w:sz="4" w:space="0" w:color="auto"/>
              <w:right w:val="single" w:sz="4" w:space="0" w:color="auto"/>
            </w:tcBorders>
            <w:hideMark/>
          </w:tcPr>
          <w:p w14:paraId="0973F623" w14:textId="77777777" w:rsidR="00603FCC" w:rsidRPr="00603FCC" w:rsidRDefault="00603FCC" w:rsidP="00603FCC">
            <w:pPr>
              <w:spacing w:after="0" w:line="240" w:lineRule="auto"/>
              <w:jc w:val="center"/>
              <w:rPr>
                <w:rFonts w:ascii="Arial" w:eastAsia="Times New Roman" w:hAnsi="Arial" w:cs="Arial"/>
                <w:sz w:val="20"/>
                <w:szCs w:val="20"/>
                <w:lang w:eastAsia="pt-PT"/>
              </w:rPr>
            </w:pPr>
            <w:r w:rsidRPr="00603FCC">
              <w:rPr>
                <w:rFonts w:ascii="Arial" w:eastAsia="Times New Roman" w:hAnsi="Arial" w:cs="Arial"/>
                <w:sz w:val="20"/>
                <w:szCs w:val="20"/>
                <w:lang w:eastAsia="pt-PT"/>
              </w:rPr>
              <w:t>10</w:t>
            </w:r>
          </w:p>
        </w:tc>
      </w:tr>
      <w:tr w:rsidR="00603FCC" w:rsidRPr="00603FCC" w14:paraId="628E6E7C" w14:textId="77777777" w:rsidTr="00603FCC">
        <w:tc>
          <w:tcPr>
            <w:tcW w:w="0" w:type="auto"/>
            <w:tcBorders>
              <w:top w:val="single" w:sz="4" w:space="0" w:color="auto"/>
              <w:left w:val="single" w:sz="4" w:space="0" w:color="auto"/>
              <w:bottom w:val="single" w:sz="4" w:space="0" w:color="auto"/>
              <w:right w:val="single" w:sz="4" w:space="0" w:color="auto"/>
            </w:tcBorders>
            <w:hideMark/>
          </w:tcPr>
          <w:p w14:paraId="3028F734" w14:textId="77777777" w:rsidR="00603FCC" w:rsidRPr="00603FCC" w:rsidRDefault="00603FCC" w:rsidP="00603FCC">
            <w:pPr>
              <w:spacing w:after="0" w:line="240" w:lineRule="auto"/>
              <w:jc w:val="center"/>
              <w:rPr>
                <w:rFonts w:ascii="Arial" w:eastAsia="Times New Roman" w:hAnsi="Arial" w:cs="Arial"/>
                <w:b/>
                <w:sz w:val="20"/>
                <w:szCs w:val="20"/>
                <w:lang w:eastAsia="pt-PT"/>
              </w:rPr>
            </w:pPr>
            <w:r w:rsidRPr="00603FCC">
              <w:rPr>
                <w:rFonts w:ascii="Arial" w:eastAsia="Times New Roman" w:hAnsi="Arial" w:cs="Arial"/>
                <w:b/>
                <w:sz w:val="20"/>
                <w:szCs w:val="20"/>
                <w:lang w:eastAsia="pt-PT"/>
              </w:rPr>
              <w:t>3</w:t>
            </w:r>
          </w:p>
        </w:tc>
        <w:tc>
          <w:tcPr>
            <w:tcW w:w="0" w:type="auto"/>
            <w:tcBorders>
              <w:top w:val="single" w:sz="4" w:space="0" w:color="auto"/>
              <w:left w:val="single" w:sz="4" w:space="0" w:color="auto"/>
              <w:bottom w:val="single" w:sz="4" w:space="0" w:color="auto"/>
              <w:right w:val="single" w:sz="4" w:space="0" w:color="auto"/>
            </w:tcBorders>
            <w:hideMark/>
          </w:tcPr>
          <w:p w14:paraId="2EA04D60" w14:textId="77777777" w:rsidR="00603FCC" w:rsidRPr="00603FCC" w:rsidRDefault="00603FCC" w:rsidP="00603FCC">
            <w:pPr>
              <w:spacing w:after="0" w:line="240" w:lineRule="auto"/>
              <w:jc w:val="center"/>
              <w:rPr>
                <w:rFonts w:ascii="Arial" w:eastAsia="Times New Roman" w:hAnsi="Arial" w:cs="Arial"/>
                <w:sz w:val="20"/>
                <w:szCs w:val="20"/>
                <w:lang w:eastAsia="pt-PT"/>
              </w:rPr>
            </w:pPr>
            <w:r w:rsidRPr="00603FCC">
              <w:rPr>
                <w:rFonts w:ascii="Arial" w:eastAsia="Times New Roman" w:hAnsi="Arial" w:cs="Arial"/>
                <w:sz w:val="20"/>
                <w:szCs w:val="20"/>
                <w:lang w:eastAsia="pt-PT"/>
              </w:rPr>
              <w:t>C</w:t>
            </w:r>
          </w:p>
        </w:tc>
        <w:tc>
          <w:tcPr>
            <w:tcW w:w="0" w:type="auto"/>
            <w:tcBorders>
              <w:top w:val="single" w:sz="4" w:space="0" w:color="auto"/>
              <w:left w:val="single" w:sz="4" w:space="0" w:color="auto"/>
              <w:bottom w:val="single" w:sz="4" w:space="0" w:color="auto"/>
              <w:right w:val="single" w:sz="4" w:space="0" w:color="auto"/>
            </w:tcBorders>
            <w:hideMark/>
          </w:tcPr>
          <w:p w14:paraId="56C51A4A" w14:textId="77777777" w:rsidR="00603FCC" w:rsidRPr="00603FCC" w:rsidRDefault="00603FCC" w:rsidP="00603FCC">
            <w:pPr>
              <w:spacing w:after="0" w:line="240" w:lineRule="auto"/>
              <w:jc w:val="center"/>
              <w:rPr>
                <w:rFonts w:ascii="Arial" w:eastAsia="Times New Roman" w:hAnsi="Arial" w:cs="Arial"/>
                <w:sz w:val="20"/>
                <w:szCs w:val="20"/>
                <w:lang w:eastAsia="pt-PT"/>
              </w:rPr>
            </w:pPr>
            <w:r w:rsidRPr="00603FCC">
              <w:rPr>
                <w:rFonts w:ascii="Arial" w:eastAsia="Times New Roman" w:hAnsi="Arial" w:cs="Arial"/>
                <w:sz w:val="20"/>
                <w:szCs w:val="20"/>
                <w:lang w:eastAsia="pt-PT"/>
              </w:rPr>
              <w:t>10</w:t>
            </w:r>
          </w:p>
        </w:tc>
      </w:tr>
    </w:tbl>
    <w:p w14:paraId="0D317094" w14:textId="77777777" w:rsidR="00603FCC" w:rsidRPr="00603FCC" w:rsidRDefault="00603FCC" w:rsidP="00603FCC">
      <w:pPr>
        <w:spacing w:after="0" w:line="240" w:lineRule="auto"/>
        <w:jc w:val="center"/>
        <w:rPr>
          <w:rFonts w:ascii="Arial" w:eastAsia="Times New Roman" w:hAnsi="Arial" w:cs="Arial"/>
          <w:b/>
          <w:sz w:val="20"/>
          <w:szCs w:val="20"/>
          <w:lang w:eastAsia="pt-PT"/>
        </w:rPr>
      </w:pPr>
    </w:p>
    <w:p w14:paraId="3CB895F6" w14:textId="77777777" w:rsidR="00603FCC" w:rsidRPr="00603FCC" w:rsidRDefault="00603FCC" w:rsidP="00603FCC">
      <w:pPr>
        <w:spacing w:after="0" w:line="240" w:lineRule="auto"/>
        <w:rPr>
          <w:rFonts w:ascii="Arial" w:eastAsia="Times New Roman" w:hAnsi="Arial" w:cs="Arial"/>
          <w:b/>
          <w:sz w:val="20"/>
          <w:szCs w:val="20"/>
          <w:lang w:eastAsia="pt-PT"/>
        </w:rPr>
      </w:pPr>
      <w:r w:rsidRPr="00603FCC">
        <w:rPr>
          <w:rFonts w:ascii="Arial" w:eastAsia="Times New Roman" w:hAnsi="Arial" w:cs="Arial"/>
          <w:b/>
          <w:sz w:val="20"/>
          <w:szCs w:val="20"/>
          <w:lang w:eastAsia="pt-PT"/>
        </w:rPr>
        <w:t>4.                                                                                                                                                      15 pontos</w:t>
      </w:r>
    </w:p>
    <w:p w14:paraId="105DE10D" w14:textId="77777777" w:rsidR="00603FCC" w:rsidRPr="00603FCC" w:rsidRDefault="00603FCC" w:rsidP="00603FCC">
      <w:pPr>
        <w:spacing w:after="0" w:line="240" w:lineRule="auto"/>
        <w:rPr>
          <w:rFonts w:ascii="Arial" w:eastAsia="Times New Roman" w:hAnsi="Arial" w:cs="Arial"/>
          <w:b/>
          <w:sz w:val="20"/>
          <w:szCs w:val="20"/>
          <w:lang w:eastAsia="pt-PT"/>
        </w:rPr>
      </w:pPr>
      <w:r w:rsidRPr="00603FCC">
        <w:rPr>
          <w:rFonts w:ascii="Arial" w:eastAsia="Times New Roman" w:hAnsi="Arial" w:cs="Arial"/>
          <w:b/>
          <w:sz w:val="20"/>
          <w:szCs w:val="20"/>
          <w:lang w:eastAsia="pt-PT"/>
        </w:rPr>
        <w:t>Tópicos de resposta:</w:t>
      </w:r>
    </w:p>
    <w:p w14:paraId="7C8F6BA9" w14:textId="77777777" w:rsidR="00603FCC" w:rsidRPr="00603FCC" w:rsidRDefault="00603FCC" w:rsidP="00603FCC">
      <w:pPr>
        <w:spacing w:after="0" w:line="276" w:lineRule="auto"/>
        <w:jc w:val="both"/>
        <w:rPr>
          <w:rFonts w:ascii="Arial" w:eastAsia="Times New Roman" w:hAnsi="Arial" w:cs="Arial"/>
          <w:sz w:val="20"/>
          <w:szCs w:val="20"/>
          <w:lang w:eastAsia="pt-PT"/>
        </w:rPr>
      </w:pPr>
      <w:r w:rsidRPr="00603FCC">
        <w:rPr>
          <w:rFonts w:ascii="Arial" w:eastAsia="Times New Roman" w:hAnsi="Arial" w:cs="Arial"/>
          <w:sz w:val="20"/>
          <w:szCs w:val="20"/>
          <w:lang w:eastAsia="pt-PT"/>
        </w:rPr>
        <w:t>- o reconhecimento de Afonso Henriques na sua fé e devoção cristã, e como “príncipe católico” fiel à Igreja de Roma “como bom filho e príncipe católico” (Doc. 2);</w:t>
      </w:r>
    </w:p>
    <w:p w14:paraId="25223E96" w14:textId="77777777" w:rsidR="00603FCC" w:rsidRPr="00603FCC" w:rsidRDefault="00603FCC" w:rsidP="00603FCC">
      <w:pPr>
        <w:spacing w:after="0" w:line="276" w:lineRule="auto"/>
        <w:jc w:val="both"/>
        <w:rPr>
          <w:rFonts w:ascii="Arial" w:eastAsia="Times New Roman" w:hAnsi="Arial" w:cs="Arial"/>
          <w:sz w:val="20"/>
          <w:szCs w:val="20"/>
          <w:lang w:eastAsia="pt-PT"/>
        </w:rPr>
      </w:pPr>
      <w:r w:rsidRPr="00603FCC">
        <w:rPr>
          <w:rFonts w:ascii="Arial" w:eastAsia="Times New Roman" w:hAnsi="Arial" w:cs="Arial"/>
          <w:sz w:val="20"/>
          <w:szCs w:val="20"/>
          <w:lang w:eastAsia="pt-PT"/>
        </w:rPr>
        <w:t xml:space="preserve">- o realce dado aos serviços militares, ao nível das conquistas e da luta contra os mouros considerados infiéis e inimigos dos cristãos </w:t>
      </w:r>
      <w:r w:rsidRPr="00603FCC">
        <w:rPr>
          <w:rFonts w:ascii="Arial" w:eastAsia="Times New Roman" w:hAnsi="Arial" w:cs="Arial"/>
          <w:b/>
          <w:sz w:val="20"/>
          <w:szCs w:val="20"/>
          <w:lang w:eastAsia="pt-PT"/>
        </w:rPr>
        <w:t xml:space="preserve">ou </w:t>
      </w:r>
      <w:r w:rsidRPr="00603FCC">
        <w:rPr>
          <w:rFonts w:ascii="Arial" w:eastAsia="Times New Roman" w:hAnsi="Arial" w:cs="Arial"/>
          <w:sz w:val="20"/>
          <w:szCs w:val="20"/>
          <w:lang w:eastAsia="pt-PT"/>
        </w:rPr>
        <w:t>a ação de D. Afonso Henriques contribuiu para o alargamento dos domínios cristãos “prestaste inumeráveis serviços à tua mãe, a Santa Igreja, exterminando intrepidamente em […] proezas militares os inimigos do nome cristão e propagando diligentemente a fé cristã” (Doc. 2);</w:t>
      </w:r>
    </w:p>
    <w:p w14:paraId="2DC7D4A3" w14:textId="77777777" w:rsidR="00603FCC" w:rsidRPr="00603FCC" w:rsidRDefault="00603FCC" w:rsidP="00603FCC">
      <w:pPr>
        <w:spacing w:after="0" w:line="276" w:lineRule="auto"/>
        <w:jc w:val="both"/>
        <w:rPr>
          <w:rFonts w:ascii="Arial" w:eastAsia="Times New Roman" w:hAnsi="Arial" w:cs="Arial"/>
          <w:sz w:val="20"/>
          <w:szCs w:val="20"/>
          <w:lang w:eastAsia="pt-PT"/>
        </w:rPr>
      </w:pPr>
      <w:r w:rsidRPr="00603FCC">
        <w:rPr>
          <w:rFonts w:ascii="Arial" w:eastAsia="Times New Roman" w:hAnsi="Arial" w:cs="Arial"/>
          <w:sz w:val="20"/>
          <w:szCs w:val="20"/>
          <w:lang w:eastAsia="pt-PT"/>
        </w:rPr>
        <w:t>- reconhecimento da ação política e militar de D. Afonso Henriques aos olhos de Deus e da Igreja “Deve a Sé Apostólica amar com sincero afeto e procurar atender eficazmente […] os que a Providência divina escolheu para governo e salvação do povo.” (Doc. 2);</w:t>
      </w:r>
    </w:p>
    <w:p w14:paraId="66354A61" w14:textId="77777777" w:rsidR="00603FCC" w:rsidRPr="00603FCC" w:rsidRDefault="00603FCC" w:rsidP="00603FCC">
      <w:pPr>
        <w:spacing w:after="0" w:line="276" w:lineRule="auto"/>
        <w:jc w:val="both"/>
        <w:rPr>
          <w:rFonts w:ascii="Arial" w:eastAsia="Times New Roman" w:hAnsi="Arial" w:cs="Arial"/>
          <w:sz w:val="20"/>
          <w:szCs w:val="20"/>
          <w:lang w:eastAsia="pt-PT"/>
        </w:rPr>
      </w:pPr>
      <w:r w:rsidRPr="00603FCC">
        <w:rPr>
          <w:rFonts w:ascii="Arial" w:eastAsia="Times New Roman" w:hAnsi="Arial" w:cs="Arial"/>
          <w:sz w:val="20"/>
          <w:szCs w:val="20"/>
          <w:lang w:eastAsia="pt-PT"/>
        </w:rPr>
        <w:t>- destaque da autoridade religiosa do Papa para reconhecer e conceder o titulo de rei e de reino, reconhecendo o território conquistado por D. Afonso Henriques como reino de Portugal “ao teu excelso domínio o reino de Portugal com inteiras honras de reino e a dignidade que aos reis pertence, bem como todos os lugares que com o auxílio da graça celeste conquistaste das mãos dos sarracenos e nos quais não podem reivindicar direitos os vizinhos príncipes cristãos.”(Doc. 2).</w:t>
      </w:r>
    </w:p>
    <w:p w14:paraId="25734AEC" w14:textId="77777777" w:rsidR="00603FCC" w:rsidRPr="00603FCC" w:rsidRDefault="00603FCC" w:rsidP="00603FCC">
      <w:pPr>
        <w:spacing w:after="0" w:line="276" w:lineRule="auto"/>
        <w:jc w:val="both"/>
        <w:rPr>
          <w:rFonts w:ascii="Arial" w:eastAsia="Times New Roman" w:hAnsi="Arial" w:cs="Arial"/>
          <w:sz w:val="20"/>
          <w:szCs w:val="20"/>
          <w:lang w:eastAsia="pt-PT"/>
        </w:rPr>
      </w:pPr>
    </w:p>
    <w:p w14:paraId="530E17D9" w14:textId="77777777" w:rsidR="00603FCC" w:rsidRPr="00603FCC" w:rsidRDefault="00603FCC" w:rsidP="00603FCC">
      <w:pPr>
        <w:spacing w:after="0" w:line="276" w:lineRule="auto"/>
        <w:jc w:val="both"/>
        <w:rPr>
          <w:rFonts w:ascii="Arial" w:eastAsia="Times New Roman" w:hAnsi="Arial" w:cs="Arial"/>
          <w:sz w:val="20"/>
          <w:szCs w:val="20"/>
          <w:lang w:eastAsia="pt-PT"/>
        </w:rPr>
      </w:pPr>
    </w:p>
    <w:p w14:paraId="4C5C0466" w14:textId="77777777" w:rsidR="00603FCC" w:rsidRPr="00603FCC" w:rsidRDefault="00603FCC" w:rsidP="00603FCC">
      <w:pPr>
        <w:spacing w:after="0" w:line="276" w:lineRule="auto"/>
        <w:jc w:val="both"/>
        <w:rPr>
          <w:rFonts w:ascii="Arial" w:eastAsia="Times New Roman" w:hAnsi="Arial" w:cs="Arial"/>
          <w:sz w:val="20"/>
          <w:szCs w:val="20"/>
          <w:lang w:eastAsia="pt-PT"/>
        </w:rPr>
      </w:pPr>
    </w:p>
    <w:p w14:paraId="01219FAA" w14:textId="7C5DB45C" w:rsidR="00603FCC" w:rsidRPr="00603FCC" w:rsidRDefault="00603FCC" w:rsidP="00603FCC">
      <w:pPr>
        <w:spacing w:after="0" w:line="276" w:lineRule="auto"/>
        <w:jc w:val="both"/>
        <w:rPr>
          <w:rFonts w:ascii="Arial" w:eastAsia="Times New Roman" w:hAnsi="Arial" w:cs="Arial"/>
          <w:b/>
          <w:sz w:val="20"/>
          <w:szCs w:val="20"/>
          <w:lang w:eastAsia="pt-PT"/>
        </w:rPr>
      </w:pPr>
      <w:r w:rsidRPr="00603FCC">
        <w:rPr>
          <w:rFonts w:ascii="Arial" w:eastAsia="Times New Roman" w:hAnsi="Arial" w:cs="Arial"/>
          <w:b/>
          <w:sz w:val="20"/>
          <w:szCs w:val="20"/>
          <w:lang w:eastAsia="pt-PT"/>
        </w:rPr>
        <w:t xml:space="preserve">5.                                                                                                                                                      </w:t>
      </w:r>
    </w:p>
    <w:p w14:paraId="01F6F1BC" w14:textId="77777777" w:rsidR="00603FCC" w:rsidRPr="00603FCC" w:rsidRDefault="00603FCC" w:rsidP="00603FCC">
      <w:pPr>
        <w:spacing w:after="0" w:line="276" w:lineRule="auto"/>
        <w:jc w:val="both"/>
        <w:rPr>
          <w:rFonts w:ascii="Arial" w:eastAsia="Times New Roman" w:hAnsi="Arial" w:cs="Arial"/>
          <w:sz w:val="20"/>
          <w:szCs w:val="20"/>
          <w:lang w:eastAsia="pt-PT"/>
        </w:rPr>
      </w:pPr>
      <w:r w:rsidRPr="00603FCC">
        <w:rPr>
          <w:rFonts w:ascii="Arial" w:eastAsia="Times New Roman" w:hAnsi="Arial" w:cs="Arial"/>
          <w:sz w:val="20"/>
          <w:szCs w:val="20"/>
          <w:lang w:eastAsia="pt-PT"/>
        </w:rPr>
        <w:t>(C) – (B) – (E) – (A) – (D)</w:t>
      </w:r>
    </w:p>
    <w:p w14:paraId="79A47CE1" w14:textId="77777777" w:rsidR="00603FCC" w:rsidRPr="00603FCC" w:rsidRDefault="00603FCC" w:rsidP="00603FCC">
      <w:pPr>
        <w:spacing w:after="0" w:line="276" w:lineRule="auto"/>
        <w:jc w:val="both"/>
        <w:rPr>
          <w:rFonts w:ascii="Arial" w:eastAsia="Times New Roman" w:hAnsi="Arial" w:cs="Arial"/>
          <w:sz w:val="20"/>
          <w:szCs w:val="20"/>
          <w:lang w:eastAsia="pt-PT"/>
        </w:rPr>
      </w:pPr>
    </w:p>
    <w:p w14:paraId="3260A732" w14:textId="51DB6754" w:rsidR="008B7E7E" w:rsidRDefault="008B7E7E" w:rsidP="004F74BC">
      <w:pPr>
        <w:tabs>
          <w:tab w:val="left" w:pos="426"/>
          <w:tab w:val="left" w:pos="5812"/>
        </w:tabs>
        <w:spacing w:after="0" w:line="240" w:lineRule="auto"/>
        <w:jc w:val="center"/>
        <w:rPr>
          <w:rFonts w:eastAsia="Calibri" w:cs="Times New Roman"/>
          <w:b/>
          <w:highlight w:val="yellow"/>
        </w:rPr>
      </w:pPr>
    </w:p>
    <w:p w14:paraId="6917D3EF" w14:textId="7F330AFC" w:rsidR="008B7E7E" w:rsidRDefault="008B7E7E" w:rsidP="004F74BC">
      <w:pPr>
        <w:tabs>
          <w:tab w:val="left" w:pos="426"/>
          <w:tab w:val="left" w:pos="5812"/>
        </w:tabs>
        <w:spacing w:after="0" w:line="240" w:lineRule="auto"/>
        <w:jc w:val="center"/>
        <w:rPr>
          <w:rFonts w:eastAsia="Calibri" w:cs="Times New Roman"/>
          <w:b/>
          <w:highlight w:val="yellow"/>
        </w:rPr>
      </w:pPr>
    </w:p>
    <w:p w14:paraId="1B62D5F0" w14:textId="30C0F5CE" w:rsidR="004F74BC" w:rsidRPr="00802312" w:rsidRDefault="004F74BC" w:rsidP="00FE0984">
      <w:pPr>
        <w:tabs>
          <w:tab w:val="left" w:pos="426"/>
          <w:tab w:val="left" w:pos="5812"/>
        </w:tabs>
        <w:spacing w:after="0" w:line="240" w:lineRule="auto"/>
        <w:rPr>
          <w:rFonts w:eastAsia="Calibri" w:cs="Times New Roman"/>
          <w:b/>
          <w:highlight w:val="yellow"/>
        </w:rPr>
      </w:pPr>
    </w:p>
    <w:sectPr w:rsidR="004F74BC" w:rsidRPr="00802312" w:rsidSect="006B5656">
      <w:headerReference w:type="default" r:id="rId14"/>
      <w:footerReference w:type="default" r:id="rId15"/>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3B20F" w14:textId="77777777" w:rsidR="00B15B09" w:rsidRDefault="00B15B09" w:rsidP="0089056E">
      <w:pPr>
        <w:spacing w:after="0" w:line="240" w:lineRule="auto"/>
      </w:pPr>
      <w:r>
        <w:separator/>
      </w:r>
    </w:p>
  </w:endnote>
  <w:endnote w:type="continuationSeparator" w:id="0">
    <w:p w14:paraId="1016F155" w14:textId="77777777" w:rsidR="00B15B09" w:rsidRDefault="00B15B09" w:rsidP="0089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charset w:val="00"/>
    <w:family w:val="swiss"/>
    <w:pitch w:val="default"/>
    <w:sig w:usb0="00000003" w:usb1="00000000" w:usb2="00000000" w:usb3="00000000" w:csb0="00000001" w:csb1="00000000"/>
  </w:font>
  <w:font w:name="Arial-BoldItalicMT">
    <w:altName w:val="Arial"/>
    <w:charset w:val="00"/>
    <w:family w:val="auto"/>
    <w:pitch w:val="default"/>
    <w:sig w:usb0="00000003" w:usb1="00000000" w:usb2="00000000" w:usb3="00000000" w:csb0="00000001" w:csb1="00000000"/>
  </w:font>
  <w:font w:name="TT5D6O00">
    <w:altName w:val="Calibri"/>
    <w:charset w:val="00"/>
    <w:family w:val="auto"/>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580868"/>
      <w:docPartObj>
        <w:docPartGallery w:val="Page Numbers (Bottom of Page)"/>
        <w:docPartUnique/>
      </w:docPartObj>
    </w:sdtPr>
    <w:sdtContent>
      <w:p w14:paraId="08796A8F" w14:textId="6151E8DC" w:rsidR="00F22DDB" w:rsidRDefault="00F22DDB">
        <w:pPr>
          <w:pStyle w:val="Rodap"/>
        </w:pPr>
        <w:r>
          <w:rPr>
            <w:rFonts w:asciiTheme="majorHAnsi" w:eastAsiaTheme="majorEastAsia" w:hAnsiTheme="majorHAnsi" w:cstheme="majorBidi"/>
            <w:noProof/>
            <w:sz w:val="28"/>
            <w:szCs w:val="28"/>
            <w:lang w:eastAsia="pt-PT"/>
          </w:rPr>
          <mc:AlternateContent>
            <mc:Choice Requires="wps">
              <w:drawing>
                <wp:anchor distT="0" distB="0" distL="114300" distR="114300" simplePos="0" relativeHeight="251659264" behindDoc="0" locked="0" layoutInCell="1" allowOverlap="1" wp14:anchorId="772E1E69" wp14:editId="7456E11D">
                  <wp:simplePos x="0" y="0"/>
                  <wp:positionH relativeFrom="rightMargin">
                    <wp:align>center</wp:align>
                  </wp:positionH>
                  <wp:positionV relativeFrom="bottomMargin">
                    <wp:align>center</wp:align>
                  </wp:positionV>
                  <wp:extent cx="512445" cy="441325"/>
                  <wp:effectExtent l="0" t="0" r="1905" b="0"/>
                  <wp:wrapNone/>
                  <wp:docPr id="3" name="Fluxograma: Proces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196E2" w14:textId="20E7155F" w:rsidR="00F22DDB" w:rsidRDefault="00F22DDB">
                              <w:pPr>
                                <w:pStyle w:val="Rodap"/>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94B86" w:rsidRPr="00294B86">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1E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5196E2" w14:textId="20E7155F" w:rsidR="00F22DDB" w:rsidRDefault="00F22DDB">
                        <w:pPr>
                          <w:pStyle w:val="Rodap"/>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94B86" w:rsidRPr="00294B86">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B083B" w14:textId="77777777" w:rsidR="00B15B09" w:rsidRDefault="00B15B09" w:rsidP="0089056E">
      <w:pPr>
        <w:spacing w:after="0" w:line="240" w:lineRule="auto"/>
      </w:pPr>
      <w:r>
        <w:separator/>
      </w:r>
    </w:p>
  </w:footnote>
  <w:footnote w:type="continuationSeparator" w:id="0">
    <w:p w14:paraId="1F3FC926" w14:textId="77777777" w:rsidR="00B15B09" w:rsidRDefault="00B15B09" w:rsidP="0089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25A58" w14:textId="7BED73D4" w:rsidR="00F22DDB" w:rsidRDefault="00F22DDB">
    <w:pPr>
      <w:pStyle w:val="Cabealho"/>
    </w:pPr>
  </w:p>
  <w:p w14:paraId="5F817C08" w14:textId="77777777" w:rsidR="00F22DDB" w:rsidRDefault="00F22D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64CB286"/>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17"/>
        <w:szCs w:val="17"/>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1">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2" w15:restartNumberingAfterBreak="0">
    <w:nsid w:val="00000007"/>
    <w:multiLevelType w:val="multilevel"/>
    <w:tmpl w:val="00000006"/>
    <w:lvl w:ilvl="0">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1">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3" w15:restartNumberingAfterBreak="0">
    <w:nsid w:val="0D4C5FC5"/>
    <w:multiLevelType w:val="hybridMultilevel"/>
    <w:tmpl w:val="8EA6E84E"/>
    <w:lvl w:ilvl="0" w:tplc="E7C6528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E02ED8"/>
    <w:multiLevelType w:val="hybridMultilevel"/>
    <w:tmpl w:val="32C4D8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A292A5C"/>
    <w:multiLevelType w:val="hybridMultilevel"/>
    <w:tmpl w:val="EA043A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C41681B"/>
    <w:multiLevelType w:val="hybridMultilevel"/>
    <w:tmpl w:val="AF107C4A"/>
    <w:lvl w:ilvl="0" w:tplc="79F88952">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34F11D2"/>
    <w:multiLevelType w:val="hybridMultilevel"/>
    <w:tmpl w:val="9AAA1BDC"/>
    <w:lvl w:ilvl="0" w:tplc="98FEDE58">
      <w:start w:val="1"/>
      <w:numFmt w:val="upperLetter"/>
      <w:lvlText w:val="(%1)"/>
      <w:lvlJc w:val="left"/>
      <w:pPr>
        <w:ind w:left="720" w:hanging="360"/>
      </w:pPr>
      <w:rPr>
        <w:rFonts w:ascii="Arial" w:hAnsi="Arial"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2700D86"/>
    <w:multiLevelType w:val="hybridMultilevel"/>
    <w:tmpl w:val="581EE71E"/>
    <w:lvl w:ilvl="0" w:tplc="028C15BE">
      <w:start w:val="1"/>
      <w:numFmt w:val="decimal"/>
      <w:lvlText w:val="%1."/>
      <w:lvlJc w:val="left"/>
      <w:pPr>
        <w:ind w:left="862" w:hanging="360"/>
      </w:pPr>
      <w:rPr>
        <w:rFonts w:eastAsia="Calibri" w:cs="Times New Roman" w:hint="default"/>
        <w:b/>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9" w15:restartNumberingAfterBreak="0">
    <w:nsid w:val="49684F06"/>
    <w:multiLevelType w:val="hybridMultilevel"/>
    <w:tmpl w:val="841CA08C"/>
    <w:lvl w:ilvl="0" w:tplc="B0588DF8">
      <w:start w:val="1"/>
      <w:numFmt w:val="decimal"/>
      <w:lvlText w:val="%1."/>
      <w:lvlJc w:val="left"/>
      <w:pPr>
        <w:ind w:left="720" w:hanging="360"/>
      </w:pPr>
      <w:rPr>
        <w:rFonts w:hint="default"/>
        <w:b/>
      </w:rPr>
    </w:lvl>
    <w:lvl w:ilvl="1" w:tplc="98FEDE58">
      <w:start w:val="1"/>
      <w:numFmt w:val="upperLetter"/>
      <w:lvlText w:val="(%2)"/>
      <w:lvlJc w:val="left"/>
      <w:pPr>
        <w:ind w:left="1455" w:hanging="375"/>
      </w:pPr>
      <w:rPr>
        <w:rFonts w:ascii="Arial" w:hAnsi="Arial"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7837DBD"/>
    <w:multiLevelType w:val="hybridMultilevel"/>
    <w:tmpl w:val="279CF0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B8A0C7E"/>
    <w:multiLevelType w:val="hybridMultilevel"/>
    <w:tmpl w:val="89EC893A"/>
    <w:lvl w:ilvl="0" w:tplc="34F63F52">
      <w:start w:val="1"/>
      <w:numFmt w:val="upperLetter"/>
      <w:lvlText w:val="(%1)"/>
      <w:lvlJc w:val="left"/>
      <w:pPr>
        <w:ind w:left="1080" w:hanging="360"/>
      </w:pPr>
      <w:rPr>
        <w:rFonts w:hint="default"/>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5F0A3C46"/>
    <w:multiLevelType w:val="hybridMultilevel"/>
    <w:tmpl w:val="8048D2AC"/>
    <w:lvl w:ilvl="0" w:tplc="026E88E0">
      <w:start w:val="1"/>
      <w:numFmt w:val="decimal"/>
      <w:lvlText w:val="%1."/>
      <w:lvlJc w:val="left"/>
      <w:pPr>
        <w:ind w:left="502" w:hanging="360"/>
      </w:pPr>
      <w:rPr>
        <w:rFonts w:eastAsia="Calibri" w:cs="Times New Roman" w:hint="default"/>
        <w:b/>
        <w:sz w:val="22"/>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3" w15:restartNumberingAfterBreak="0">
    <w:nsid w:val="73B956CD"/>
    <w:multiLevelType w:val="hybridMultilevel"/>
    <w:tmpl w:val="A16049BC"/>
    <w:lvl w:ilvl="0" w:tplc="98FEDE58">
      <w:start w:val="1"/>
      <w:numFmt w:val="upperLetter"/>
      <w:lvlText w:val="(%1)"/>
      <w:lvlJc w:val="left"/>
      <w:pPr>
        <w:ind w:left="862" w:hanging="360"/>
      </w:pPr>
      <w:rPr>
        <w:rFonts w:ascii="Arial" w:hAnsi="Arial" w:hint="default"/>
        <w:b/>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num w:numId="1" w16cid:durableId="26373060">
    <w:abstractNumId w:val="0"/>
  </w:num>
  <w:num w:numId="2" w16cid:durableId="1482037180">
    <w:abstractNumId w:val="1"/>
  </w:num>
  <w:num w:numId="3" w16cid:durableId="1091511497">
    <w:abstractNumId w:val="2"/>
  </w:num>
  <w:num w:numId="4" w16cid:durableId="1407263883">
    <w:abstractNumId w:val="11"/>
  </w:num>
  <w:num w:numId="5" w16cid:durableId="319696422">
    <w:abstractNumId w:val="12"/>
  </w:num>
  <w:num w:numId="6" w16cid:durableId="420681444">
    <w:abstractNumId w:val="8"/>
  </w:num>
  <w:num w:numId="7" w16cid:durableId="1669751205">
    <w:abstractNumId w:val="5"/>
  </w:num>
  <w:num w:numId="8" w16cid:durableId="629674689">
    <w:abstractNumId w:val="3"/>
  </w:num>
  <w:num w:numId="9" w16cid:durableId="240062210">
    <w:abstractNumId w:val="9"/>
  </w:num>
  <w:num w:numId="10" w16cid:durableId="894661814">
    <w:abstractNumId w:val="13"/>
  </w:num>
  <w:num w:numId="11" w16cid:durableId="1407269169">
    <w:abstractNumId w:val="7"/>
  </w:num>
  <w:num w:numId="12" w16cid:durableId="213464087">
    <w:abstractNumId w:val="10"/>
  </w:num>
  <w:num w:numId="13" w16cid:durableId="1903052368">
    <w:abstractNumId w:val="6"/>
  </w:num>
  <w:num w:numId="14" w16cid:durableId="2814256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7F9"/>
    <w:rsid w:val="00000464"/>
    <w:rsid w:val="000037AF"/>
    <w:rsid w:val="00005728"/>
    <w:rsid w:val="0001205D"/>
    <w:rsid w:val="000207CA"/>
    <w:rsid w:val="00020E70"/>
    <w:rsid w:val="0002183D"/>
    <w:rsid w:val="0002421D"/>
    <w:rsid w:val="00025264"/>
    <w:rsid w:val="00043A46"/>
    <w:rsid w:val="0004632A"/>
    <w:rsid w:val="000541E2"/>
    <w:rsid w:val="00054877"/>
    <w:rsid w:val="00056181"/>
    <w:rsid w:val="0006091A"/>
    <w:rsid w:val="00070E2A"/>
    <w:rsid w:val="00086542"/>
    <w:rsid w:val="000A4378"/>
    <w:rsid w:val="000A5E1B"/>
    <w:rsid w:val="000B1FF3"/>
    <w:rsid w:val="000C1F6A"/>
    <w:rsid w:val="000C5BCE"/>
    <w:rsid w:val="000C67BA"/>
    <w:rsid w:val="000D7D2D"/>
    <w:rsid w:val="000E1268"/>
    <w:rsid w:val="000E3B7D"/>
    <w:rsid w:val="000E5DE8"/>
    <w:rsid w:val="000F541A"/>
    <w:rsid w:val="000F77A6"/>
    <w:rsid w:val="00100F9A"/>
    <w:rsid w:val="0010477E"/>
    <w:rsid w:val="001054EE"/>
    <w:rsid w:val="001123E1"/>
    <w:rsid w:val="001164D3"/>
    <w:rsid w:val="00130132"/>
    <w:rsid w:val="00132DBE"/>
    <w:rsid w:val="00133C6F"/>
    <w:rsid w:val="00136570"/>
    <w:rsid w:val="0014622B"/>
    <w:rsid w:val="00154C1F"/>
    <w:rsid w:val="00156182"/>
    <w:rsid w:val="00157DFF"/>
    <w:rsid w:val="00157F99"/>
    <w:rsid w:val="00160DAD"/>
    <w:rsid w:val="001639EB"/>
    <w:rsid w:val="00163BCC"/>
    <w:rsid w:val="00164FB5"/>
    <w:rsid w:val="001865AE"/>
    <w:rsid w:val="001A0F1C"/>
    <w:rsid w:val="001C5FCC"/>
    <w:rsid w:val="001C7C7B"/>
    <w:rsid w:val="001D4A4C"/>
    <w:rsid w:val="001F3EB1"/>
    <w:rsid w:val="001F79B4"/>
    <w:rsid w:val="00200B26"/>
    <w:rsid w:val="00201EC0"/>
    <w:rsid w:val="00205E23"/>
    <w:rsid w:val="00210AE0"/>
    <w:rsid w:val="002477BB"/>
    <w:rsid w:val="00251666"/>
    <w:rsid w:val="002560EE"/>
    <w:rsid w:val="002605A7"/>
    <w:rsid w:val="00261588"/>
    <w:rsid w:val="00265E65"/>
    <w:rsid w:val="00274C50"/>
    <w:rsid w:val="00276742"/>
    <w:rsid w:val="00285013"/>
    <w:rsid w:val="00286403"/>
    <w:rsid w:val="00290658"/>
    <w:rsid w:val="00294B86"/>
    <w:rsid w:val="00294E27"/>
    <w:rsid w:val="002973F3"/>
    <w:rsid w:val="002A04C2"/>
    <w:rsid w:val="002A1B96"/>
    <w:rsid w:val="002A3D80"/>
    <w:rsid w:val="002B1866"/>
    <w:rsid w:val="002C150E"/>
    <w:rsid w:val="002D1840"/>
    <w:rsid w:val="002D5BB2"/>
    <w:rsid w:val="002D7A69"/>
    <w:rsid w:val="002E2CAD"/>
    <w:rsid w:val="002E5BBC"/>
    <w:rsid w:val="00306A39"/>
    <w:rsid w:val="003112FF"/>
    <w:rsid w:val="0034568B"/>
    <w:rsid w:val="00345FC1"/>
    <w:rsid w:val="00347216"/>
    <w:rsid w:val="003521D9"/>
    <w:rsid w:val="00356D5B"/>
    <w:rsid w:val="00356D6F"/>
    <w:rsid w:val="00365BA1"/>
    <w:rsid w:val="00367B42"/>
    <w:rsid w:val="0037371A"/>
    <w:rsid w:val="00385090"/>
    <w:rsid w:val="003B0ECF"/>
    <w:rsid w:val="003B597A"/>
    <w:rsid w:val="003B6D51"/>
    <w:rsid w:val="003B7E89"/>
    <w:rsid w:val="003C4487"/>
    <w:rsid w:val="003D31CD"/>
    <w:rsid w:val="003D4901"/>
    <w:rsid w:val="003E29FB"/>
    <w:rsid w:val="003E3B24"/>
    <w:rsid w:val="003E4F35"/>
    <w:rsid w:val="003E63C3"/>
    <w:rsid w:val="003E6A6D"/>
    <w:rsid w:val="003F318C"/>
    <w:rsid w:val="003F32C3"/>
    <w:rsid w:val="003F4FBB"/>
    <w:rsid w:val="00402517"/>
    <w:rsid w:val="00415425"/>
    <w:rsid w:val="00415642"/>
    <w:rsid w:val="0041753B"/>
    <w:rsid w:val="00422D84"/>
    <w:rsid w:val="00424699"/>
    <w:rsid w:val="00437351"/>
    <w:rsid w:val="0044012B"/>
    <w:rsid w:val="00440E80"/>
    <w:rsid w:val="004422AE"/>
    <w:rsid w:val="00457708"/>
    <w:rsid w:val="00460836"/>
    <w:rsid w:val="00460A54"/>
    <w:rsid w:val="00463ECC"/>
    <w:rsid w:val="00466897"/>
    <w:rsid w:val="00471227"/>
    <w:rsid w:val="004764FB"/>
    <w:rsid w:val="00477734"/>
    <w:rsid w:val="004857B8"/>
    <w:rsid w:val="00490374"/>
    <w:rsid w:val="004A1561"/>
    <w:rsid w:val="004B03F3"/>
    <w:rsid w:val="004B17F9"/>
    <w:rsid w:val="004C0056"/>
    <w:rsid w:val="004C422B"/>
    <w:rsid w:val="004D461B"/>
    <w:rsid w:val="004D6FA7"/>
    <w:rsid w:val="004E22A4"/>
    <w:rsid w:val="004F172A"/>
    <w:rsid w:val="004F2010"/>
    <w:rsid w:val="004F74BC"/>
    <w:rsid w:val="004F7B88"/>
    <w:rsid w:val="005270F6"/>
    <w:rsid w:val="00527FE6"/>
    <w:rsid w:val="0054748D"/>
    <w:rsid w:val="00573844"/>
    <w:rsid w:val="0058350E"/>
    <w:rsid w:val="005A14B1"/>
    <w:rsid w:val="005C2636"/>
    <w:rsid w:val="005C44CF"/>
    <w:rsid w:val="005D3B42"/>
    <w:rsid w:val="005E235C"/>
    <w:rsid w:val="005F42E3"/>
    <w:rsid w:val="005F741A"/>
    <w:rsid w:val="00603FCC"/>
    <w:rsid w:val="006078BA"/>
    <w:rsid w:val="006328D4"/>
    <w:rsid w:val="00634C53"/>
    <w:rsid w:val="00635F7D"/>
    <w:rsid w:val="006366C4"/>
    <w:rsid w:val="00643712"/>
    <w:rsid w:val="00652C7C"/>
    <w:rsid w:val="00661083"/>
    <w:rsid w:val="00663DA8"/>
    <w:rsid w:val="0066491D"/>
    <w:rsid w:val="00670EDA"/>
    <w:rsid w:val="00672FAC"/>
    <w:rsid w:val="00674FC5"/>
    <w:rsid w:val="006776D8"/>
    <w:rsid w:val="00677A2B"/>
    <w:rsid w:val="006814A5"/>
    <w:rsid w:val="00683566"/>
    <w:rsid w:val="00685A87"/>
    <w:rsid w:val="006A0AFD"/>
    <w:rsid w:val="006A29F0"/>
    <w:rsid w:val="006A497D"/>
    <w:rsid w:val="006A5ECE"/>
    <w:rsid w:val="006B5656"/>
    <w:rsid w:val="006B5E2A"/>
    <w:rsid w:val="006D4EF9"/>
    <w:rsid w:val="006D6729"/>
    <w:rsid w:val="006D69D0"/>
    <w:rsid w:val="006F0040"/>
    <w:rsid w:val="00700CFB"/>
    <w:rsid w:val="007109F8"/>
    <w:rsid w:val="007119BF"/>
    <w:rsid w:val="00715E4C"/>
    <w:rsid w:val="00730E6B"/>
    <w:rsid w:val="00733079"/>
    <w:rsid w:val="00745C8A"/>
    <w:rsid w:val="00746E03"/>
    <w:rsid w:val="00747EA7"/>
    <w:rsid w:val="00756AF1"/>
    <w:rsid w:val="00771863"/>
    <w:rsid w:val="00772F31"/>
    <w:rsid w:val="00790AFD"/>
    <w:rsid w:val="00792789"/>
    <w:rsid w:val="00794CF2"/>
    <w:rsid w:val="007A1E21"/>
    <w:rsid w:val="007A2B01"/>
    <w:rsid w:val="007A46D7"/>
    <w:rsid w:val="007A6137"/>
    <w:rsid w:val="007C0A75"/>
    <w:rsid w:val="007D6D0B"/>
    <w:rsid w:val="007E3AED"/>
    <w:rsid w:val="007E3C7D"/>
    <w:rsid w:val="00802312"/>
    <w:rsid w:val="00806991"/>
    <w:rsid w:val="00807EF4"/>
    <w:rsid w:val="008212A1"/>
    <w:rsid w:val="00822649"/>
    <w:rsid w:val="00831651"/>
    <w:rsid w:val="00841CF7"/>
    <w:rsid w:val="00842DC6"/>
    <w:rsid w:val="0084569A"/>
    <w:rsid w:val="00846D9B"/>
    <w:rsid w:val="008504F2"/>
    <w:rsid w:val="008634FA"/>
    <w:rsid w:val="0088644D"/>
    <w:rsid w:val="0089056E"/>
    <w:rsid w:val="00895069"/>
    <w:rsid w:val="00896891"/>
    <w:rsid w:val="00897E9E"/>
    <w:rsid w:val="008B0E29"/>
    <w:rsid w:val="008B7E7E"/>
    <w:rsid w:val="008C031F"/>
    <w:rsid w:val="008C2B0E"/>
    <w:rsid w:val="008D5243"/>
    <w:rsid w:val="008F2DC3"/>
    <w:rsid w:val="008F5D71"/>
    <w:rsid w:val="008F6427"/>
    <w:rsid w:val="00914C5C"/>
    <w:rsid w:val="009213B0"/>
    <w:rsid w:val="009214A4"/>
    <w:rsid w:val="009215D4"/>
    <w:rsid w:val="0093399C"/>
    <w:rsid w:val="00942D1C"/>
    <w:rsid w:val="00946386"/>
    <w:rsid w:val="00947931"/>
    <w:rsid w:val="009725A1"/>
    <w:rsid w:val="0097385E"/>
    <w:rsid w:val="00977377"/>
    <w:rsid w:val="0099111E"/>
    <w:rsid w:val="0099200D"/>
    <w:rsid w:val="00993F44"/>
    <w:rsid w:val="0099503B"/>
    <w:rsid w:val="009A2699"/>
    <w:rsid w:val="009A6A91"/>
    <w:rsid w:val="009B2F32"/>
    <w:rsid w:val="009C5F71"/>
    <w:rsid w:val="009D3798"/>
    <w:rsid w:val="009D3A82"/>
    <w:rsid w:val="009D50E9"/>
    <w:rsid w:val="009E1A40"/>
    <w:rsid w:val="009E2421"/>
    <w:rsid w:val="009E4144"/>
    <w:rsid w:val="009F2D2D"/>
    <w:rsid w:val="009F60F4"/>
    <w:rsid w:val="00A01450"/>
    <w:rsid w:val="00A14E39"/>
    <w:rsid w:val="00A21905"/>
    <w:rsid w:val="00A46923"/>
    <w:rsid w:val="00A47F29"/>
    <w:rsid w:val="00A60AB9"/>
    <w:rsid w:val="00A952EB"/>
    <w:rsid w:val="00AA49BF"/>
    <w:rsid w:val="00AA62BC"/>
    <w:rsid w:val="00AB5D7C"/>
    <w:rsid w:val="00AC318B"/>
    <w:rsid w:val="00AD298D"/>
    <w:rsid w:val="00AD3C5C"/>
    <w:rsid w:val="00AD3D35"/>
    <w:rsid w:val="00AF6477"/>
    <w:rsid w:val="00AF6593"/>
    <w:rsid w:val="00B05CD1"/>
    <w:rsid w:val="00B120E7"/>
    <w:rsid w:val="00B15B09"/>
    <w:rsid w:val="00B15C6C"/>
    <w:rsid w:val="00B20F5D"/>
    <w:rsid w:val="00B255C0"/>
    <w:rsid w:val="00B329E7"/>
    <w:rsid w:val="00B375FD"/>
    <w:rsid w:val="00B4138E"/>
    <w:rsid w:val="00B440CD"/>
    <w:rsid w:val="00B52AD1"/>
    <w:rsid w:val="00B658DE"/>
    <w:rsid w:val="00B7281B"/>
    <w:rsid w:val="00BA44E3"/>
    <w:rsid w:val="00BC3F59"/>
    <w:rsid w:val="00BC53D7"/>
    <w:rsid w:val="00BD4B76"/>
    <w:rsid w:val="00BE2A2A"/>
    <w:rsid w:val="00BE4981"/>
    <w:rsid w:val="00C00330"/>
    <w:rsid w:val="00C1241C"/>
    <w:rsid w:val="00C21A99"/>
    <w:rsid w:val="00C36176"/>
    <w:rsid w:val="00C45889"/>
    <w:rsid w:val="00C502DB"/>
    <w:rsid w:val="00C60C01"/>
    <w:rsid w:val="00C65526"/>
    <w:rsid w:val="00C85DC4"/>
    <w:rsid w:val="00C86811"/>
    <w:rsid w:val="00C93C2A"/>
    <w:rsid w:val="00C9558D"/>
    <w:rsid w:val="00CA18F2"/>
    <w:rsid w:val="00CB3E1A"/>
    <w:rsid w:val="00CC06A2"/>
    <w:rsid w:val="00CC2DA2"/>
    <w:rsid w:val="00CD6CB1"/>
    <w:rsid w:val="00CE53FE"/>
    <w:rsid w:val="00D062CC"/>
    <w:rsid w:val="00D06720"/>
    <w:rsid w:val="00D10648"/>
    <w:rsid w:val="00D14B8A"/>
    <w:rsid w:val="00D201F7"/>
    <w:rsid w:val="00D30569"/>
    <w:rsid w:val="00D41DA6"/>
    <w:rsid w:val="00D43538"/>
    <w:rsid w:val="00D56CE7"/>
    <w:rsid w:val="00D6429B"/>
    <w:rsid w:val="00D72A38"/>
    <w:rsid w:val="00D77679"/>
    <w:rsid w:val="00D9022F"/>
    <w:rsid w:val="00D90A7F"/>
    <w:rsid w:val="00D923C6"/>
    <w:rsid w:val="00D9345C"/>
    <w:rsid w:val="00D9673F"/>
    <w:rsid w:val="00DA0620"/>
    <w:rsid w:val="00DA1A4E"/>
    <w:rsid w:val="00DB6A0E"/>
    <w:rsid w:val="00DC2267"/>
    <w:rsid w:val="00DC3352"/>
    <w:rsid w:val="00DC372C"/>
    <w:rsid w:val="00DC4324"/>
    <w:rsid w:val="00DC70E0"/>
    <w:rsid w:val="00DD049F"/>
    <w:rsid w:val="00DD1BFD"/>
    <w:rsid w:val="00DF0309"/>
    <w:rsid w:val="00DF64C5"/>
    <w:rsid w:val="00E05866"/>
    <w:rsid w:val="00E13152"/>
    <w:rsid w:val="00E1328B"/>
    <w:rsid w:val="00E13939"/>
    <w:rsid w:val="00E17DFD"/>
    <w:rsid w:val="00E2405A"/>
    <w:rsid w:val="00E3713F"/>
    <w:rsid w:val="00E426AB"/>
    <w:rsid w:val="00E57F61"/>
    <w:rsid w:val="00E75B7C"/>
    <w:rsid w:val="00E94B5F"/>
    <w:rsid w:val="00EA46BE"/>
    <w:rsid w:val="00EB0AC7"/>
    <w:rsid w:val="00ED380D"/>
    <w:rsid w:val="00EE2556"/>
    <w:rsid w:val="00EE65BB"/>
    <w:rsid w:val="00F04337"/>
    <w:rsid w:val="00F22DDB"/>
    <w:rsid w:val="00F354B6"/>
    <w:rsid w:val="00F36E9C"/>
    <w:rsid w:val="00F60596"/>
    <w:rsid w:val="00F62367"/>
    <w:rsid w:val="00F72F12"/>
    <w:rsid w:val="00F77840"/>
    <w:rsid w:val="00F85296"/>
    <w:rsid w:val="00F852DC"/>
    <w:rsid w:val="00F862BE"/>
    <w:rsid w:val="00F86C04"/>
    <w:rsid w:val="00FA00B8"/>
    <w:rsid w:val="00FA07F8"/>
    <w:rsid w:val="00FA0E8D"/>
    <w:rsid w:val="00FA11D1"/>
    <w:rsid w:val="00FB4593"/>
    <w:rsid w:val="00FB61C1"/>
    <w:rsid w:val="00FC32DC"/>
    <w:rsid w:val="00FD7157"/>
    <w:rsid w:val="00FE0984"/>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BF4E"/>
  <w15:docId w15:val="{EA48DD98-B8D5-4322-B13E-7BAE1B3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58350E"/>
    <w:pPr>
      <w:ind w:left="720"/>
      <w:contextualSpacing/>
    </w:pPr>
  </w:style>
  <w:style w:type="table" w:styleId="TabelacomGrelha">
    <w:name w:val="Table Grid"/>
    <w:basedOn w:val="Tabelanormal"/>
    <w:uiPriority w:val="59"/>
    <w:rsid w:val="001A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nhideWhenUsed/>
    <w:rsid w:val="00ED380D"/>
    <w:rPr>
      <w:sz w:val="16"/>
      <w:szCs w:val="16"/>
    </w:rPr>
  </w:style>
  <w:style w:type="paragraph" w:styleId="Textodecomentrio">
    <w:name w:val="annotation text"/>
    <w:basedOn w:val="Normal"/>
    <w:link w:val="TextodecomentrioCarter"/>
    <w:uiPriority w:val="99"/>
    <w:unhideWhenUsed/>
    <w:rsid w:val="00ED380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D380D"/>
    <w:rPr>
      <w:sz w:val="20"/>
      <w:szCs w:val="20"/>
      <w:lang w:val="pt-PT"/>
    </w:rPr>
  </w:style>
  <w:style w:type="paragraph" w:styleId="Assuntodecomentrio">
    <w:name w:val="annotation subject"/>
    <w:basedOn w:val="Textodecomentrio"/>
    <w:next w:val="Textodecomentrio"/>
    <w:link w:val="AssuntodecomentrioCarter"/>
    <w:unhideWhenUsed/>
    <w:rsid w:val="00ED380D"/>
    <w:rPr>
      <w:b/>
      <w:bCs/>
    </w:rPr>
  </w:style>
  <w:style w:type="character" w:customStyle="1" w:styleId="AssuntodecomentrioCarter">
    <w:name w:val="Assunto de comentário Caráter"/>
    <w:basedOn w:val="TextodecomentrioCarter"/>
    <w:link w:val="Assuntodecomentrio"/>
    <w:rsid w:val="00ED380D"/>
    <w:rPr>
      <w:b/>
      <w:bCs/>
      <w:sz w:val="20"/>
      <w:szCs w:val="20"/>
      <w:lang w:val="pt-PT"/>
    </w:rPr>
  </w:style>
  <w:style w:type="paragraph" w:styleId="Textodebalo">
    <w:name w:val="Balloon Text"/>
    <w:basedOn w:val="Normal"/>
    <w:link w:val="TextodebaloCarter"/>
    <w:unhideWhenUsed/>
    <w:rsid w:val="00ED380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rsid w:val="00ED380D"/>
    <w:rPr>
      <w:rFonts w:ascii="Segoe UI" w:hAnsi="Segoe UI" w:cs="Segoe UI"/>
      <w:sz w:val="18"/>
      <w:szCs w:val="18"/>
      <w:lang w:val="pt-PT"/>
    </w:rPr>
  </w:style>
  <w:style w:type="paragraph" w:styleId="Cabealho">
    <w:name w:val="header"/>
    <w:basedOn w:val="Normal"/>
    <w:link w:val="CabealhoCarter"/>
    <w:uiPriority w:val="99"/>
    <w:unhideWhenUsed/>
    <w:rsid w:val="0089056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9056E"/>
    <w:rPr>
      <w:lang w:val="pt-PT"/>
    </w:rPr>
  </w:style>
  <w:style w:type="paragraph" w:styleId="Rodap">
    <w:name w:val="footer"/>
    <w:basedOn w:val="Normal"/>
    <w:link w:val="RodapCarter"/>
    <w:uiPriority w:val="99"/>
    <w:unhideWhenUsed/>
    <w:rsid w:val="0089056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9056E"/>
    <w:rPr>
      <w:lang w:val="pt-PT"/>
    </w:rPr>
  </w:style>
  <w:style w:type="paragraph" w:styleId="SemEspaamento">
    <w:name w:val="No Spacing"/>
    <w:uiPriority w:val="1"/>
    <w:qFormat/>
    <w:rsid w:val="00043A46"/>
    <w:pPr>
      <w:spacing w:after="0" w:line="240" w:lineRule="auto"/>
    </w:pPr>
    <w:rPr>
      <w:lang w:val="pt-PT"/>
    </w:rPr>
  </w:style>
  <w:style w:type="character" w:styleId="Hiperligao">
    <w:name w:val="Hyperlink"/>
    <w:basedOn w:val="Tipodeletrapredefinidodopargrafo"/>
    <w:uiPriority w:val="99"/>
    <w:unhideWhenUsed/>
    <w:rsid w:val="004F74BC"/>
    <w:rPr>
      <w:color w:val="0563C1" w:themeColor="hyperlink"/>
      <w:u w:val="single"/>
    </w:rPr>
  </w:style>
  <w:style w:type="paragraph" w:styleId="Corpodetexto">
    <w:name w:val="Body Text"/>
    <w:basedOn w:val="Normal"/>
    <w:link w:val="CorpodetextoCarter"/>
    <w:rsid w:val="004F74BC"/>
    <w:pPr>
      <w:spacing w:after="0" w:line="240" w:lineRule="auto"/>
    </w:pPr>
    <w:rPr>
      <w:rFonts w:ascii="Times New Roman" w:eastAsia="Times New Roman" w:hAnsi="Times New Roman" w:cs="Times New Roman"/>
      <w:sz w:val="24"/>
      <w:szCs w:val="20"/>
      <w:lang w:eastAsia="pt-PT"/>
    </w:rPr>
  </w:style>
  <w:style w:type="character" w:customStyle="1" w:styleId="CorpodetextoCarter">
    <w:name w:val="Corpo de texto Caráter"/>
    <w:basedOn w:val="Tipodeletrapredefinidodopargrafo"/>
    <w:link w:val="Corpodetexto"/>
    <w:rsid w:val="004F74BC"/>
    <w:rPr>
      <w:rFonts w:ascii="Times New Roman" w:eastAsia="Times New Roman" w:hAnsi="Times New Roman" w:cs="Times New Roman"/>
      <w:sz w:val="24"/>
      <w:szCs w:val="20"/>
      <w:lang w:val="pt-PT" w:eastAsia="pt-PT"/>
    </w:rPr>
  </w:style>
  <w:style w:type="paragraph" w:styleId="NormalWeb">
    <w:name w:val="Normal (Web)"/>
    <w:basedOn w:val="Normal"/>
    <w:rsid w:val="004F74BC"/>
    <w:pPr>
      <w:spacing w:after="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1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parlamento.pt/comunicar/Artigo.aspx?ID=5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pt/url?sa=i&amp;rct=j&amp;q=&amp;esrc=s&amp;source=images&amp;cd=&amp;cad=rja&amp;uact=8&amp;ved=2ahUKEwjYud3AxtrgAhUqgHMKHQB_BfwQjRx6BAgBEAU&amp;url=https://duas-ou-tres.blogspot.com/2010/08/humberto-delgado-1.html&amp;psig=AOvVaw0JVEkzD-xEtwvgtAj8i9Wn&amp;ust=15513100732654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683C-A7A2-4DA2-BC84-C6C4D730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4126</Words>
  <Characters>22282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fortes</dc:creator>
  <cp:keywords/>
  <dc:description/>
  <cp:lastModifiedBy>Guilherme Domingos G. P. Tanissa</cp:lastModifiedBy>
  <cp:revision>58</cp:revision>
  <cp:lastPrinted>2024-03-07T15:32:00Z</cp:lastPrinted>
  <dcterms:created xsi:type="dcterms:W3CDTF">2019-01-26T09:18:00Z</dcterms:created>
  <dcterms:modified xsi:type="dcterms:W3CDTF">2024-06-24T13:32:00Z</dcterms:modified>
</cp:coreProperties>
</file>